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广州大学松田学院</w:t>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关于高性能服务器</w:t>
      </w:r>
      <w:r>
        <w:rPr>
          <w:rFonts w:hint="eastAsia" w:ascii="仿宋" w:hAnsi="仿宋" w:eastAsia="仿宋"/>
          <w:b/>
          <w:color w:val="000000" w:themeColor="text1"/>
          <w:sz w:val="44"/>
          <w:szCs w:val="44"/>
          <w:lang w:val="en-US" w:eastAsia="zh-CN"/>
          <w14:textFill>
            <w14:solidFill>
              <w14:schemeClr w14:val="tx1"/>
            </w14:solidFill>
          </w14:textFill>
        </w:rPr>
        <w:t>采购</w:t>
      </w:r>
      <w:r>
        <w:rPr>
          <w:rFonts w:hint="eastAsia" w:ascii="仿宋" w:hAnsi="仿宋" w:eastAsia="仿宋"/>
          <w:b/>
          <w:color w:val="000000" w:themeColor="text1"/>
          <w:sz w:val="44"/>
          <w:szCs w:val="44"/>
          <w14:textFill>
            <w14:solidFill>
              <w14:schemeClr w14:val="tx1"/>
            </w14:solidFill>
          </w14:textFill>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530" w:firstLineChars="700"/>
        <w:rPr>
          <w:rFonts w:ascii="仿宋" w:hAnsi="仿宋" w:eastAsia="仿宋"/>
          <w:b/>
          <w:color w:val="FF0000"/>
          <w:sz w:val="36"/>
          <w:szCs w:val="36"/>
        </w:rPr>
      </w:pPr>
      <w:r>
        <w:rPr>
          <w:rFonts w:hint="eastAsia" w:ascii="仿宋" w:hAnsi="仿宋" w:eastAsia="仿宋"/>
          <w:b/>
          <w:sz w:val="36"/>
          <w:szCs w:val="36"/>
        </w:rPr>
        <w:t xml:space="preserve">项目编号：A-XJ2020-30 </w:t>
      </w:r>
    </w:p>
    <w:p>
      <w:pPr>
        <w:spacing w:line="500" w:lineRule="exact"/>
        <w:ind w:left="4317" w:leftChars="1141" w:hanging="1807" w:hangingChars="500"/>
        <w:rPr>
          <w:rFonts w:hint="eastAsia" w:ascii="仿宋" w:hAnsi="仿宋" w:eastAsia="仿宋" w:cs="仿宋"/>
          <w:b/>
          <w:color w:val="000000" w:themeColor="text1"/>
          <w:sz w:val="36"/>
          <w:szCs w:val="36"/>
          <w:lang w:val="en-US" w:eastAsia="zh-CN"/>
          <w14:textFill>
            <w14:solidFill>
              <w14:schemeClr w14:val="tx1"/>
            </w14:solidFill>
          </w14:textFill>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bookmarkStart w:id="1" w:name="_Toc160880118"/>
      <w:bookmarkStart w:id="2" w:name="_Toc160880485"/>
      <w:bookmarkStart w:id="3" w:name="_Toc169332792"/>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49325665"/>
      <w:bookmarkStart w:id="5" w:name="_Toc225669277"/>
      <w:bookmarkStart w:id="6" w:name="_Toc235437942"/>
      <w:bookmarkStart w:id="7" w:name="_Toc273178686"/>
      <w:bookmarkStart w:id="8" w:name="_Toc267060022"/>
      <w:bookmarkStart w:id="9" w:name="_Toc227058483"/>
      <w:bookmarkStart w:id="10" w:name="_Toc217891359"/>
      <w:bookmarkStart w:id="11" w:name="_Toc169332794"/>
      <w:bookmarkStart w:id="12" w:name="_Toc223146565"/>
      <w:bookmarkStart w:id="13" w:name="_Toc216241307"/>
      <w:bookmarkStart w:id="14" w:name="_Toc219800200"/>
      <w:bookmarkStart w:id="15" w:name="_Toc267060407"/>
      <w:bookmarkStart w:id="16" w:name="_Toc169332904"/>
      <w:bookmarkStart w:id="17" w:name="_Toc236021402"/>
      <w:bookmarkStart w:id="18" w:name="_Toc212526081"/>
      <w:bookmarkStart w:id="19" w:name="_Toc212530253"/>
      <w:bookmarkStart w:id="20" w:name="_Toc212456146"/>
      <w:bookmarkStart w:id="21" w:name="_Toc170798743"/>
      <w:bookmarkStart w:id="22" w:name="_Toc267059633"/>
      <w:bookmarkStart w:id="23" w:name="_Toc177985424"/>
      <w:bookmarkStart w:id="24" w:name="_Toc212454753"/>
      <w:bookmarkStart w:id="25" w:name="_Toc267060162"/>
      <w:bookmarkStart w:id="26" w:name="_Toc211937196"/>
      <w:bookmarkStart w:id="27" w:name="_Toc259692693"/>
      <w:bookmarkStart w:id="28" w:name="_Toc266868624"/>
      <w:bookmarkStart w:id="29" w:name="_Toc253066567"/>
      <w:bookmarkStart w:id="30" w:name="_Toc267059010"/>
      <w:bookmarkStart w:id="31" w:name="_Toc251586187"/>
      <w:bookmarkStart w:id="32" w:name="_Toc267059519"/>
      <w:bookmarkStart w:id="33" w:name="_Toc254790852"/>
      <w:bookmarkStart w:id="34" w:name="_Toc266870861"/>
      <w:bookmarkStart w:id="35" w:name="_Toc266868924"/>
      <w:bookmarkStart w:id="36" w:name="_Toc266870386"/>
      <w:bookmarkStart w:id="37" w:name="_Toc259520819"/>
      <w:bookmarkStart w:id="38" w:name="_Toc258401210"/>
      <w:bookmarkStart w:id="39" w:name="_Toc267059161"/>
      <w:bookmarkStart w:id="40" w:name="_Toc267059786"/>
      <w:bookmarkStart w:id="41" w:name="_Toc255974963"/>
      <w:bookmarkStart w:id="42" w:name="_Toc160880487"/>
      <w:bookmarkStart w:id="43" w:name="_Toc207014580"/>
      <w:bookmarkStart w:id="44" w:name="_Toc235438227"/>
      <w:bookmarkStart w:id="45" w:name="_Toc267059899"/>
      <w:bookmarkStart w:id="46" w:name="_Toc235438297"/>
      <w:bookmarkStart w:id="47" w:name="_Toc259692600"/>
      <w:bookmarkStart w:id="48" w:name="_Toc251613780"/>
      <w:r>
        <w:rPr>
          <w:rFonts w:hint="eastAsia" w:ascii="仿宋" w:hAnsi="仿宋" w:eastAsia="仿宋" w:cs="仿宋"/>
          <w:b/>
          <w:color w:val="000000" w:themeColor="text1"/>
          <w:sz w:val="36"/>
          <w:szCs w:val="36"/>
          <w:lang w:val="en-US" w:eastAsia="zh-CN"/>
          <w14:textFill>
            <w14:solidFill>
              <w14:schemeClr w14:val="tx1"/>
            </w14:solidFill>
          </w14:textFill>
        </w:rPr>
        <w:t>广州大学松田学院关于</w:t>
      </w:r>
      <w:r>
        <w:rPr>
          <w:rFonts w:hint="eastAsia" w:ascii="仿宋" w:hAnsi="仿宋" w:eastAsia="仿宋" w:cs="仿宋"/>
          <w:b/>
          <w:color w:val="000000" w:themeColor="text1"/>
          <w:sz w:val="36"/>
          <w:szCs w:val="36"/>
          <w14:textFill>
            <w14:solidFill>
              <w14:schemeClr w14:val="tx1"/>
            </w14:solidFill>
          </w14:textFill>
        </w:rPr>
        <w:t>高性能服务器</w:t>
      </w:r>
      <w:r>
        <w:rPr>
          <w:rFonts w:hint="eastAsia" w:ascii="仿宋" w:hAnsi="仿宋" w:eastAsia="仿宋" w:cs="仿宋"/>
          <w:b/>
          <w:color w:val="000000" w:themeColor="text1"/>
          <w:sz w:val="36"/>
          <w:szCs w:val="36"/>
          <w:lang w:val="en-US" w:eastAsia="zh-CN"/>
          <w14:textFill>
            <w14:solidFill>
              <w14:schemeClr w14:val="tx1"/>
            </w14:solidFill>
          </w14:textFill>
        </w:rPr>
        <w:t>采购项目</w:t>
      </w:r>
    </w:p>
    <w:p>
      <w:pPr>
        <w:pStyle w:val="50"/>
        <w:spacing w:line="360" w:lineRule="auto"/>
        <w:ind w:firstLine="442" w:firstLineChars="10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themeColor="text1"/>
          <w:sz w:val="44"/>
          <w:szCs w:val="44"/>
          <w14:textFill>
            <w14:solidFill>
              <w14:schemeClr w14:val="tx1"/>
            </w14:solidFill>
          </w14:textFill>
        </w:rPr>
        <w:t>函</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bookmarkStart w:id="49" w:name="_Hlk10840310"/>
      <w:r>
        <w:rPr>
          <w:rFonts w:hint="eastAsia" w:ascii="仿宋" w:hAnsi="仿宋" w:eastAsia="仿宋"/>
          <w:color w:val="000000" w:themeColor="text1"/>
          <w:sz w:val="28"/>
          <w:szCs w:val="28"/>
          <w:lang w:val="en-US" w:eastAsia="zh-CN"/>
          <w14:textFill>
            <w14:solidFill>
              <w14:schemeClr w14:val="tx1"/>
            </w14:solidFill>
          </w14:textFill>
        </w:rPr>
        <w:t>广州大学松田学院</w:t>
      </w:r>
      <w:r>
        <w:rPr>
          <w:rFonts w:ascii="仿宋" w:hAnsi="仿宋" w:eastAsia="仿宋"/>
          <w:color w:val="000000" w:themeColor="text1"/>
          <w:sz w:val="28"/>
          <w:szCs w:val="28"/>
          <w14:textFill>
            <w14:solidFill>
              <w14:schemeClr w14:val="tx1"/>
            </w14:solidFill>
          </w14:textFill>
        </w:rPr>
        <w:t>是教育部批准成立的全日制普通本科院校。</w:t>
      </w:r>
      <w:r>
        <w:rPr>
          <w:rFonts w:hint="eastAsia" w:ascii="仿宋" w:hAnsi="仿宋" w:eastAsia="仿宋"/>
          <w:color w:val="000000" w:themeColor="text1"/>
          <w:sz w:val="28"/>
          <w:szCs w:val="28"/>
          <w14:textFill>
            <w14:solidFill>
              <w14:schemeClr w14:val="tx1"/>
            </w14:solidFill>
          </w14:textFill>
        </w:rPr>
        <w:t>2004年经国家教育部批准，广州大学松田学院转设为具有独立法人资格的全日制普通本科高等院校（</w:t>
      </w:r>
      <w:r>
        <w:rPr>
          <w:rFonts w:hint="default" w:ascii="仿宋" w:hAnsi="仿宋" w:eastAsia="仿宋"/>
          <w:color w:val="000000" w:themeColor="text1"/>
          <w:sz w:val="28"/>
          <w:szCs w:val="28"/>
          <w14:textFill>
            <w14:solidFill>
              <w14:schemeClr w14:val="tx1"/>
            </w14:solidFill>
          </w14:textFill>
        </w:rPr>
        <w:fldChar w:fldCharType="begin"/>
      </w:r>
      <w:r>
        <w:rPr>
          <w:rFonts w:hint="default" w:ascii="仿宋" w:hAnsi="仿宋" w:eastAsia="仿宋"/>
          <w:color w:val="000000" w:themeColor="text1"/>
          <w:sz w:val="28"/>
          <w:szCs w:val="28"/>
          <w14:textFill>
            <w14:solidFill>
              <w14:schemeClr w14:val="tx1"/>
            </w14:solidFill>
          </w14:textFill>
        </w:rPr>
        <w:instrText xml:space="preserve"> HYPERLINK "https://baike.baidu.com/item/%E7%8B%AC%E7%AB%8B%E5%AD%A6%E9%99%A2" \t "https://baike.baidu.com/item/%E5%B9%BF%E5%B7%9E%E5%A4%A7%E5%AD%A6%E6%9D%BE%E7%94%B0%E5%AD%A6%E9%99%A2/_blank" </w:instrText>
      </w:r>
      <w:r>
        <w:rPr>
          <w:rFonts w:hint="default" w:ascii="仿宋" w:hAnsi="仿宋" w:eastAsia="仿宋"/>
          <w:color w:val="000000" w:themeColor="text1"/>
          <w:sz w:val="28"/>
          <w:szCs w:val="28"/>
          <w14:textFill>
            <w14:solidFill>
              <w14:schemeClr w14:val="tx1"/>
            </w14:solidFill>
          </w14:textFill>
        </w:rPr>
        <w:fldChar w:fldCharType="separate"/>
      </w:r>
      <w:r>
        <w:rPr>
          <w:rFonts w:hint="default" w:ascii="仿宋" w:hAnsi="仿宋" w:eastAsia="仿宋"/>
          <w:color w:val="000000" w:themeColor="text1"/>
          <w:sz w:val="28"/>
          <w:szCs w:val="28"/>
          <w14:textFill>
            <w14:solidFill>
              <w14:schemeClr w14:val="tx1"/>
            </w14:solidFill>
          </w14:textFill>
        </w:rPr>
        <w:t>独立学院</w:t>
      </w:r>
      <w:r>
        <w:rPr>
          <w:rFonts w:hint="default" w:ascii="仿宋" w:hAnsi="仿宋" w:eastAsia="仿宋"/>
          <w:color w:val="000000" w:themeColor="text1"/>
          <w:sz w:val="28"/>
          <w:szCs w:val="28"/>
          <w14:textFill>
            <w14:solidFill>
              <w14:schemeClr w14:val="tx1"/>
            </w14:solidFill>
          </w14:textFill>
        </w:rPr>
        <w:fldChar w:fldCharType="end"/>
      </w:r>
      <w:r>
        <w:rPr>
          <w:rFonts w:hint="default"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2005年通过了教育部关于对独立学院办学条件和教学工作的专项检查。</w:t>
      </w:r>
      <w:r>
        <w:rPr>
          <w:rFonts w:ascii="仿宋" w:hAnsi="仿宋" w:eastAsia="仿宋"/>
          <w:color w:val="000000" w:themeColor="text1"/>
          <w:sz w:val="28"/>
          <w:szCs w:val="28"/>
          <w14:textFill>
            <w14:solidFill>
              <w14:schemeClr w14:val="tx1"/>
            </w14:solidFill>
          </w14:textFill>
        </w:rPr>
        <w:t>2011年通过教育部本科教学工作合格评估。</w:t>
      </w:r>
      <w:r>
        <w:rPr>
          <w:rFonts w:hint="eastAsia" w:ascii="仿宋" w:hAnsi="仿宋" w:eastAsia="仿宋"/>
          <w:color w:val="000000" w:themeColor="text1"/>
          <w:sz w:val="28"/>
          <w:szCs w:val="28"/>
          <w14:textFill>
            <w14:solidFill>
              <w14:schemeClr w14:val="tx1"/>
            </w14:solidFill>
          </w14:textFill>
        </w:rPr>
        <w:t>根据需要，对</w:t>
      </w:r>
      <w:r>
        <w:rPr>
          <w:rFonts w:hint="eastAsia" w:ascii="仿宋" w:hAnsi="仿宋" w:eastAsia="仿宋"/>
          <w:color w:val="000000" w:themeColor="text1"/>
          <w:sz w:val="28"/>
          <w:szCs w:val="28"/>
          <w:lang w:val="en-US" w:eastAsia="zh-CN"/>
          <w14:textFill>
            <w14:solidFill>
              <w14:schemeClr w14:val="tx1"/>
            </w14:solidFill>
          </w14:textFill>
        </w:rPr>
        <w:t>高性能服务器采购项目</w:t>
      </w:r>
      <w:r>
        <w:rPr>
          <w:rFonts w:hint="eastAsia" w:ascii="仿宋" w:hAnsi="仿宋" w:eastAsia="仿宋"/>
          <w:color w:val="000000" w:themeColor="text1"/>
          <w:sz w:val="28"/>
          <w:szCs w:val="28"/>
          <w14:textFill>
            <w14:solidFill>
              <w14:schemeClr w14:val="tx1"/>
            </w14:solidFill>
          </w14:textFill>
        </w:rPr>
        <w:t>进行公开询价，欢迎国内合格参与人参与。</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项目编号：A-XJ2020-30</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项目名称：广州大学松田学院关于</w:t>
      </w:r>
      <w:r>
        <w:rPr>
          <w:rFonts w:hint="eastAsia" w:ascii="仿宋" w:hAnsi="仿宋" w:eastAsia="仿宋"/>
          <w:color w:val="000000" w:themeColor="text1"/>
          <w:sz w:val="28"/>
          <w:szCs w:val="28"/>
          <w:lang w:val="en-US" w:eastAsia="zh-CN"/>
          <w14:textFill>
            <w14:solidFill>
              <w14:schemeClr w14:val="tx1"/>
            </w14:solidFill>
          </w14:textFill>
        </w:rPr>
        <w:t>高性能服务器</w:t>
      </w:r>
      <w:r>
        <w:rPr>
          <w:rFonts w:hint="eastAsia" w:ascii="仿宋" w:hAnsi="仿宋" w:eastAsia="仿宋"/>
          <w:color w:val="000000" w:themeColor="text1"/>
          <w:sz w:val="28"/>
          <w:szCs w:val="28"/>
          <w14:textFill>
            <w14:solidFill>
              <w14:schemeClr w14:val="tx1"/>
            </w14:solidFill>
          </w14:textFill>
        </w:rPr>
        <w:t>采购项目</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数量及主要技术要求:详见《公开询价</w:t>
      </w:r>
      <w:r>
        <w:rPr>
          <w:rFonts w:hint="eastAsia" w:ascii="仿宋" w:hAnsi="仿宋" w:eastAsia="仿宋"/>
          <w:color w:val="000000" w:themeColor="text1"/>
          <w:sz w:val="28"/>
          <w:szCs w:val="28"/>
          <w:lang w:val="en-US" w:eastAsia="zh-CN"/>
          <w14:textFill>
            <w14:solidFill>
              <w14:schemeClr w14:val="tx1"/>
            </w14:solidFill>
          </w14:textFill>
        </w:rPr>
        <w:t>项目介绍</w:t>
      </w:r>
      <w:r>
        <w:rPr>
          <w:rFonts w:hint="eastAsia" w:ascii="仿宋" w:hAnsi="仿宋" w:eastAsia="仿宋"/>
          <w:color w:val="000000" w:themeColor="text1"/>
          <w:sz w:val="28"/>
          <w:szCs w:val="28"/>
          <w14:textFill>
            <w14:solidFill>
              <w14:schemeClr w14:val="tx1"/>
            </w14:solidFill>
          </w14:textFill>
        </w:rPr>
        <w:t>》。</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参与人资格标准：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（1）参与人应具有独立法人资格，注册资金不少于人民币</w:t>
      </w:r>
      <w:r>
        <w:rPr>
          <w:rFonts w:hint="eastAsia" w:ascii="仿宋" w:hAnsi="仿宋" w:eastAsia="仿宋"/>
          <w:color w:val="000000" w:themeColor="text1"/>
          <w:sz w:val="28"/>
          <w:szCs w:val="28"/>
          <w:lang w:val="en-US" w:eastAsia="zh-CN"/>
          <w14:textFill>
            <w14:solidFill>
              <w14:schemeClr w14:val="tx1"/>
            </w14:solidFill>
          </w14:textFill>
        </w:rPr>
        <w:t>100</w:t>
      </w:r>
      <w:r>
        <w:rPr>
          <w:rFonts w:hint="eastAsia" w:ascii="仿宋" w:hAnsi="仿宋" w:eastAsia="仿宋"/>
          <w:color w:val="000000" w:themeColor="text1"/>
          <w:sz w:val="28"/>
          <w:szCs w:val="28"/>
          <w14:textFill>
            <w14:solidFill>
              <w14:schemeClr w14:val="tx1"/>
            </w14:solidFill>
          </w14:textFill>
        </w:rPr>
        <w:t>万（含</w:t>
      </w:r>
      <w:r>
        <w:rPr>
          <w:rFonts w:hint="eastAsia" w:ascii="仿宋" w:hAnsi="仿宋" w:eastAsia="仿宋"/>
          <w:color w:val="000000" w:themeColor="text1"/>
          <w:sz w:val="28"/>
          <w:szCs w:val="28"/>
          <w:lang w:val="en-US" w:eastAsia="zh-CN"/>
          <w14:textFill>
            <w14:solidFill>
              <w14:schemeClr w14:val="tx1"/>
            </w14:solidFill>
          </w14:textFill>
        </w:rPr>
        <w:t>100</w:t>
      </w:r>
      <w:r>
        <w:rPr>
          <w:rFonts w:hint="eastAsia" w:ascii="仿宋" w:hAnsi="仿宋" w:eastAsia="仿宋"/>
          <w:color w:val="000000" w:themeColor="text1"/>
          <w:sz w:val="28"/>
          <w:szCs w:val="28"/>
          <w14:textFill>
            <w14:solidFill>
              <w14:schemeClr w14:val="tx1"/>
            </w14:solidFill>
          </w14:textFill>
        </w:rPr>
        <w:t>万）的生产厂商或授权代理商。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供设备</w:t>
      </w:r>
      <w:r>
        <w:rPr>
          <w:rFonts w:ascii="仿宋" w:hAnsi="仿宋" w:eastAsia="仿宋"/>
          <w:color w:val="000000" w:themeColor="text1"/>
          <w:sz w:val="28"/>
          <w:szCs w:val="28"/>
          <w14:textFill>
            <w14:solidFill>
              <w14:schemeClr w14:val="tx1"/>
            </w14:solidFill>
          </w14:textFill>
        </w:rPr>
        <w:t>和服务的资格</w:t>
      </w:r>
      <w:r>
        <w:rPr>
          <w:rFonts w:hint="eastAsia" w:ascii="仿宋" w:hAnsi="仿宋" w:eastAsia="仿宋"/>
          <w:color w:val="000000" w:themeColor="text1"/>
          <w:sz w:val="28"/>
          <w:szCs w:val="28"/>
          <w14:textFill>
            <w14:solidFill>
              <w14:schemeClr w14:val="tx1"/>
            </w14:solidFill>
          </w14:textFill>
        </w:rPr>
        <w:t>及</w:t>
      </w:r>
      <w:r>
        <w:rPr>
          <w:rFonts w:ascii="仿宋" w:hAnsi="仿宋" w:eastAsia="仿宋"/>
          <w:color w:val="000000" w:themeColor="text1"/>
          <w:sz w:val="28"/>
          <w:szCs w:val="28"/>
          <w14:textFill>
            <w14:solidFill>
              <w14:schemeClr w14:val="tx1"/>
            </w14:solidFill>
          </w14:textFill>
        </w:rPr>
        <w:t>能力</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广州</w:t>
      </w:r>
      <w:r>
        <w:rPr>
          <w:rFonts w:hint="eastAsia" w:ascii="仿宋" w:hAnsi="仿宋" w:eastAsia="仿宋"/>
          <w:color w:val="000000" w:themeColor="text1"/>
          <w:sz w:val="28"/>
          <w:szCs w:val="28"/>
          <w14:textFill>
            <w14:solidFill>
              <w14:schemeClr w14:val="tx1"/>
            </w14:solidFill>
          </w14:textFill>
        </w:rPr>
        <w:t>市范围有固定售后服务机构，具备相应的维护保养能力。</w:t>
      </w:r>
    </w:p>
    <w:p>
      <w:pPr>
        <w:spacing w:after="0" w:line="500" w:lineRule="exact"/>
        <w:ind w:left="1130" w:leftChars="322" w:hanging="422" w:hangingChars="1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（3）参与人应遵守中国的有关法律、法规和规章的规定。</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（4）参与人具有</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年以上（包括</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（5）参与人须有良好的商业信誉和健全的财务制度。</w:t>
      </w:r>
    </w:p>
    <w:p>
      <w:pPr>
        <w:spacing w:after="0" w:line="500" w:lineRule="exact"/>
        <w:ind w:left="1130" w:leftChars="322" w:hanging="422" w:hangingChars="1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（6）参与人有依法缴纳税金和社会保障资金的良好记录。</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报价响应文件递交方式：密封报价并邮寄。</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b/>
          <w:bCs/>
          <w:color w:val="000000" w:themeColor="text1"/>
          <w:sz w:val="28"/>
          <w:szCs w:val="28"/>
          <w:u w:val="single"/>
          <w:shd w:val="clear" w:color="auto" w:fill="FFFFFF"/>
          <w:lang w:val="en-US" w:eastAsia="zh-CN"/>
          <w14:textFill>
            <w14:solidFill>
              <w14:schemeClr w14:val="tx1"/>
            </w14:solidFill>
          </w14:textFill>
        </w:rPr>
        <w:t>2020</w:t>
      </w:r>
      <w:r>
        <w:rPr>
          <w:rFonts w:hint="eastAsia" w:ascii="仿宋" w:hAnsi="仿宋" w:eastAsia="仿宋"/>
          <w:b/>
          <w:bCs/>
          <w:color w:val="000000" w:themeColor="text1"/>
          <w:sz w:val="28"/>
          <w:szCs w:val="28"/>
          <w:u w:val="single"/>
          <w:shd w:val="clear" w:color="auto" w:fill="FFFFFF"/>
          <w14:textFill>
            <w14:solidFill>
              <w14:schemeClr w14:val="tx1"/>
            </w14:solidFill>
          </w14:textFill>
        </w:rPr>
        <w:t>年</w:t>
      </w:r>
      <w:r>
        <w:rPr>
          <w:rFonts w:hint="eastAsia" w:ascii="仿宋" w:hAnsi="仿宋" w:eastAsia="仿宋"/>
          <w:b/>
          <w:bCs/>
          <w:color w:val="000000" w:themeColor="text1"/>
          <w:sz w:val="28"/>
          <w:szCs w:val="28"/>
          <w:u w:val="single"/>
          <w:shd w:val="clear" w:color="auto" w:fill="FFFFFF"/>
          <w:lang w:val="en-US" w:eastAsia="zh-CN"/>
          <w14:textFill>
            <w14:solidFill>
              <w14:schemeClr w14:val="tx1"/>
            </w14:solidFill>
          </w14:textFill>
        </w:rPr>
        <w:t>11</w:t>
      </w:r>
      <w:r>
        <w:rPr>
          <w:rFonts w:ascii="仿宋" w:hAnsi="仿宋" w:eastAsia="仿宋"/>
          <w:b/>
          <w:bCs/>
          <w:color w:val="000000" w:themeColor="text1"/>
          <w:sz w:val="28"/>
          <w:szCs w:val="28"/>
          <w:u w:val="single"/>
          <w:shd w:val="clear" w:color="auto" w:fill="FFFFFF"/>
          <w14:textFill>
            <w14:solidFill>
              <w14:schemeClr w14:val="tx1"/>
            </w14:solidFill>
          </w14:textFill>
        </w:rPr>
        <w:t>月</w:t>
      </w:r>
      <w:r>
        <w:rPr>
          <w:rFonts w:hint="eastAsia" w:ascii="仿宋" w:hAnsi="仿宋" w:eastAsia="仿宋"/>
          <w:b/>
          <w:bCs/>
          <w:color w:val="000000" w:themeColor="text1"/>
          <w:sz w:val="28"/>
          <w:szCs w:val="28"/>
          <w:u w:val="single"/>
          <w:shd w:val="clear" w:color="auto" w:fill="FFFFFF"/>
          <w:lang w:val="en-US" w:eastAsia="zh-CN"/>
          <w14:textFill>
            <w14:solidFill>
              <w14:schemeClr w14:val="tx1"/>
            </w14:solidFill>
          </w14:textFill>
        </w:rPr>
        <w:t>9</w:t>
      </w:r>
      <w:r>
        <w:rPr>
          <w:rFonts w:ascii="仿宋" w:hAnsi="仿宋" w:eastAsia="仿宋"/>
          <w:b/>
          <w:bCs/>
          <w:color w:val="000000" w:themeColor="text1"/>
          <w:sz w:val="28"/>
          <w:szCs w:val="28"/>
          <w:u w:val="single"/>
          <w:shd w:val="clear" w:color="auto" w:fill="FFFFFF"/>
          <w14:textFill>
            <w14:solidFill>
              <w14:schemeClr w14:val="tx1"/>
            </w14:solidFill>
          </w14:textFill>
        </w:rPr>
        <w:t>日</w:t>
      </w:r>
      <w:r>
        <w:rPr>
          <w:rFonts w:hint="eastAsia" w:ascii="仿宋" w:hAnsi="仿宋" w:eastAsia="仿宋"/>
          <w:b/>
          <w:bCs/>
          <w:color w:val="000000" w:themeColor="text1"/>
          <w:sz w:val="28"/>
          <w:szCs w:val="28"/>
          <w:u w:val="single"/>
          <w:shd w:val="clear" w:color="auto" w:fill="FFFFFF"/>
          <w:lang w:val="en-US" w:eastAsia="zh-CN"/>
          <w14:textFill>
            <w14:solidFill>
              <w14:schemeClr w14:val="tx1"/>
            </w14:solidFill>
          </w14:textFill>
        </w:rPr>
        <w:t>上午11点</w:t>
      </w:r>
      <w:r>
        <w:rPr>
          <w:rFonts w:hint="eastAsia" w:ascii="仿宋" w:hAnsi="仿宋" w:eastAsia="仿宋"/>
          <w:b/>
          <w:bCs/>
          <w:color w:val="000000" w:themeColor="text1"/>
          <w:sz w:val="28"/>
          <w:szCs w:val="28"/>
          <w:u w:val="single"/>
          <w:shd w:val="clear" w:color="auto" w:fill="FFFFFF"/>
          <w14:textFill>
            <w14:solidFill>
              <w14:schemeClr w14:val="tx1"/>
            </w14:solidFill>
          </w14:textFill>
        </w:rPr>
        <w:t>前</w:t>
      </w:r>
      <w:r>
        <w:rPr>
          <w:rFonts w:hint="eastAsia" w:ascii="仿宋" w:hAnsi="仿宋" w:eastAsia="仿宋"/>
          <w:color w:val="000000" w:themeColor="text1"/>
          <w:sz w:val="28"/>
          <w:szCs w:val="28"/>
          <w:shd w:val="clear" w:color="auto" w:fill="FFFFFF"/>
          <w14:textFill>
            <w14:solidFill>
              <w14:schemeClr w14:val="tx1"/>
            </w14:solidFill>
          </w14:textFill>
        </w:rPr>
        <w:t>。</w:t>
      </w:r>
    </w:p>
    <w:p>
      <w:pPr>
        <w:spacing w:after="0" w:line="500" w:lineRule="exact"/>
        <w:ind w:firstLine="420" w:firstLineChars="15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 报价响应文件递交地点：广州市增城区朱村街朱村大道东432号广州大学松田学院资产</w:t>
      </w:r>
      <w:r>
        <w:rPr>
          <w:rFonts w:hint="eastAsia" w:ascii="仿宋" w:hAnsi="仿宋" w:eastAsia="仿宋"/>
          <w:color w:val="000000" w:themeColor="text1"/>
          <w:sz w:val="28"/>
          <w:szCs w:val="28"/>
          <w:lang w:val="en-US" w:eastAsia="zh-CN"/>
          <w14:textFill>
            <w14:solidFill>
              <w14:schemeClr w14:val="tx1"/>
            </w14:solidFill>
          </w14:textFill>
        </w:rPr>
        <w:t>管理</w:t>
      </w:r>
      <w:r>
        <w:rPr>
          <w:rFonts w:hint="eastAsia" w:ascii="仿宋" w:hAnsi="仿宋" w:eastAsia="仿宋"/>
          <w:color w:val="000000" w:themeColor="text1"/>
          <w:sz w:val="28"/>
          <w:szCs w:val="28"/>
          <w14:textFill>
            <w14:solidFill>
              <w14:schemeClr w14:val="tx1"/>
            </w14:solidFill>
          </w14:textFill>
        </w:rPr>
        <w:t>与采购处</w:t>
      </w:r>
      <w:r>
        <w:rPr>
          <w:rFonts w:hint="eastAsia" w:ascii="仿宋" w:hAnsi="仿宋" w:eastAsia="仿宋"/>
          <w:color w:val="000000" w:themeColor="text1"/>
          <w:sz w:val="28"/>
          <w:szCs w:val="28"/>
          <w:lang w:val="en-US" w:eastAsia="zh-CN"/>
          <w14:textFill>
            <w14:solidFill>
              <w14:schemeClr w14:val="tx1"/>
            </w14:solidFill>
          </w14:textFill>
        </w:rPr>
        <w:t>办公室</w:t>
      </w:r>
      <w:r>
        <w:rPr>
          <w:rFonts w:hint="eastAsia" w:ascii="仿宋" w:hAnsi="仿宋" w:eastAsia="仿宋"/>
          <w:color w:val="000000" w:themeColor="text1"/>
          <w:sz w:val="28"/>
          <w:szCs w:val="28"/>
          <w14:textFill>
            <w14:solidFill>
              <w14:schemeClr w14:val="tx1"/>
            </w14:solidFill>
          </w14:textFill>
        </w:rPr>
        <w:t>。</w:t>
      </w:r>
    </w:p>
    <w:p>
      <w:pPr>
        <w:spacing w:after="0" w:line="500" w:lineRule="exact"/>
        <w:ind w:left="839"/>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u w:val="single"/>
          <w:lang w:val="en-US" w:eastAsia="zh-CN"/>
          <w14:textFill>
            <w14:solidFill>
              <w14:schemeClr w14:val="tx1"/>
            </w14:solidFill>
          </w14:textFill>
        </w:rPr>
        <w:t>吴谷芬</w:t>
      </w:r>
      <w:r>
        <w:rPr>
          <w:rFonts w:hint="eastAsia" w:ascii="仿宋" w:hAnsi="仿宋" w:eastAsia="仿宋"/>
          <w:color w:val="000000" w:themeColor="text1"/>
          <w:sz w:val="28"/>
          <w:szCs w:val="28"/>
          <w14:textFill>
            <w14:solidFill>
              <w14:schemeClr w14:val="tx1"/>
            </w14:solidFill>
          </w14:textFill>
        </w:rPr>
        <w:t>；联系电话：</w:t>
      </w:r>
      <w:r>
        <w:rPr>
          <w:rFonts w:hint="eastAsia" w:ascii="仿宋" w:hAnsi="仿宋" w:eastAsia="仿宋"/>
          <w:color w:val="000000" w:themeColor="text1"/>
          <w:sz w:val="28"/>
          <w:szCs w:val="28"/>
          <w:u w:val="single"/>
          <w14:textFill>
            <w14:solidFill>
              <w14:schemeClr w14:val="tx1"/>
            </w14:solidFill>
          </w14:textFill>
        </w:rPr>
        <w:t>020-82852717</w:t>
      </w:r>
    </w:p>
    <w:p>
      <w:pPr>
        <w:spacing w:after="0" w:line="500" w:lineRule="exact"/>
        <w:ind w:left="839"/>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b/>
          <w:bCs/>
          <w:color w:val="000000" w:themeColor="text1"/>
          <w:sz w:val="28"/>
          <w:szCs w:val="28"/>
          <w:u w:val="none"/>
          <w14:textFill>
            <w14:solidFill>
              <w14:schemeClr w14:val="tx1"/>
            </w14:solidFill>
          </w14:textFill>
        </w:rPr>
        <w:t>本项目监督投诉电话</w:t>
      </w:r>
      <w:r>
        <w:rPr>
          <w:rFonts w:hint="eastAsia" w:ascii="仿宋" w:hAnsi="仿宋" w:eastAsia="仿宋"/>
          <w:b/>
          <w:bCs/>
          <w:color w:val="000000" w:themeColor="text1"/>
          <w:sz w:val="28"/>
          <w:szCs w:val="28"/>
          <w:u w:val="none"/>
          <w:lang w:eastAsia="zh-CN"/>
          <w14:textFill>
            <w14:solidFill>
              <w14:schemeClr w14:val="tx1"/>
            </w14:solidFill>
          </w14:textFill>
        </w:rPr>
        <w:t>：</w:t>
      </w:r>
      <w:r>
        <w:rPr>
          <w:rFonts w:hint="eastAsia" w:ascii="仿宋" w:hAnsi="仿宋" w:eastAsia="仿宋"/>
          <w:b/>
          <w:bCs/>
          <w:color w:val="000000" w:themeColor="text1"/>
          <w:sz w:val="28"/>
          <w:szCs w:val="28"/>
          <w:u w:val="none"/>
          <w14:textFill>
            <w14:solidFill>
              <w14:schemeClr w14:val="tx1"/>
            </w14:solidFill>
          </w14:textFill>
        </w:rPr>
        <w:t>门树亮 13133833090</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所有货物均以人民币报价；</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报价响应文件</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份）；</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一个参与人只能提交一个报价响应文件。但如果参与人之间存</w:t>
      </w:r>
      <w:r>
        <w:rPr>
          <w:rFonts w:hint="eastAsia" w:ascii="仿宋" w:hAnsi="仿宋" w:eastAsia="仿宋"/>
          <w:sz w:val="28"/>
          <w:szCs w:val="28"/>
        </w:rPr>
        <w:t>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三、售后服务要求</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免费保修期；</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应急维修时间安排；</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培训计划及人员安排；</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维修地点、地址、联系电话及联系人员；</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维修服务收费标准；</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主要零配件及易耗品价格；</w:t>
      </w:r>
    </w:p>
    <w:p>
      <w:pPr>
        <w:widowControl w:val="0"/>
        <w:spacing w:after="0" w:line="500" w:lineRule="exact"/>
        <w:ind w:left="42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制造商的技术支持；</w:t>
      </w:r>
    </w:p>
    <w:p>
      <w:pPr>
        <w:spacing w:after="0" w:line="500" w:lineRule="exact"/>
        <w:ind w:firstLine="425" w:firstLineChars="15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所投设备符合采购需求、质量和服务要求,经过磋商所报价格为合理价格的参与人为成交参与人，最低报价不作为成交的保证。</w:t>
      </w:r>
    </w:p>
    <w:p>
      <w:pPr>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spacing w:line="42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二、公开询价项目介绍</w:t>
      </w:r>
      <w:bookmarkEnd w:id="49"/>
    </w:p>
    <w:p>
      <w:pPr>
        <w:jc w:val="right"/>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单位：元</w:t>
      </w:r>
    </w:p>
    <w:tbl>
      <w:tblPr>
        <w:tblStyle w:val="23"/>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8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高性能服务器参数需求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数量</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品牌</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服务器类型</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处理器</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2颗英特尔至强处理器，单处理器12核心24线程以上，主频2.2Ghz以上，支持睿频3.0Ghz以上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内存</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8* 32G DDR4 ECC内存，最大可支持24个内存插槽,最大可扩展至1.5TB内存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硬盘</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8*1.2T 10k 2.5 SAS 12Gb硬盘，最大支持不低于12块硬盘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网卡</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万兆电口*4，万兆光口*4，支持NCSI、网络唤醒，网络冗余，负载均衡等网络高级特性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硬盘控制器</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配置2GB Cache、12Gb RAID控制器，支持RAID0/1/5/10/50，支持电容掉电保护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电源</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配置热插拔1+1冗余电源，单个电源功率≥700W；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系统支持</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支持windows 2012/2016/2019系统，支持ubuntu/centos/fedora/rhel等常见linux发行版，支持kvm/vmware/openstack等虚拟化平台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扩展插槽</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21"/>
                <w:szCs w:val="21"/>
              </w:rPr>
            </w:pPr>
            <w:r>
              <w:rPr>
                <w:rFonts w:hint="eastAsia" w:ascii="仿宋" w:hAnsi="仿宋" w:eastAsia="仿宋" w:cs="仿宋"/>
                <w:sz w:val="21"/>
                <w:szCs w:val="21"/>
              </w:rPr>
              <w:t>最大支持8个PCI-E 3.0插槽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第三方测试报告</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仿宋"/>
                <w:sz w:val="21"/>
                <w:szCs w:val="21"/>
              </w:rPr>
            </w:pPr>
            <w:r>
              <w:rPr>
                <w:rFonts w:hint="eastAsia" w:ascii="仿宋" w:hAnsi="仿宋" w:eastAsia="仿宋" w:cs="仿宋"/>
                <w:sz w:val="21"/>
                <w:szCs w:val="21"/>
              </w:rPr>
              <w:t>提供服务器与基础软件兼容性测试报告，噪声测试报告。</w:t>
            </w:r>
          </w:p>
        </w:tc>
      </w:tr>
    </w:tbl>
    <w:p>
      <w:pPr>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p>
    <w:p>
      <w:pPr>
        <w:spacing w:line="380" w:lineRule="exact"/>
        <w:ind w:firstLine="280" w:firstLineChars="1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lang w:val="en-US" w:eastAsia="zh-CN"/>
        </w:rPr>
        <w:t>1.</w:t>
      </w:r>
      <w:r>
        <w:rPr>
          <w:rFonts w:ascii="仿宋" w:hAnsi="仿宋" w:eastAsia="仿宋"/>
          <w:sz w:val="28"/>
          <w:szCs w:val="28"/>
        </w:rPr>
        <w:t>如果按单价计算的结果与总价不一致,以单价为准修正总价。</w:t>
      </w:r>
    </w:p>
    <w:p>
      <w:pPr>
        <w:numPr>
          <w:ilvl w:val="0"/>
          <w:numId w:val="0"/>
        </w:numPr>
        <w:spacing w:line="38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3.以上报价包含税费、运费、安装费等一切费用，卖方需开具足额的增值税普通发票。</w:t>
      </w:r>
    </w:p>
    <w:p>
      <w:pPr>
        <w:numPr>
          <w:ilvl w:val="0"/>
          <w:numId w:val="0"/>
        </w:numPr>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4.报价须提供详细参数和具体品牌，否则将视为没有实质性响应公开询价文件。</w:t>
      </w:r>
    </w:p>
    <w:p>
      <w:pPr>
        <w:spacing w:line="1000" w:lineRule="exact"/>
        <w:jc w:val="both"/>
        <w:rPr>
          <w:rFonts w:ascii="仿宋" w:hAnsi="仿宋" w:eastAsia="仿宋"/>
          <w:b/>
          <w:sz w:val="72"/>
          <w:szCs w:val="72"/>
        </w:rPr>
      </w:pP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广州大学松田学院</w:t>
      </w:r>
    </w:p>
    <w:p>
      <w:pPr>
        <w:spacing w:line="1000" w:lineRule="exact"/>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关于高性能服务器</w:t>
      </w:r>
      <w:r>
        <w:rPr>
          <w:rFonts w:hint="eastAsia" w:ascii="仿宋" w:hAnsi="仿宋" w:eastAsia="仿宋"/>
          <w:b/>
          <w:color w:val="000000" w:themeColor="text1"/>
          <w:sz w:val="44"/>
          <w:szCs w:val="44"/>
          <w:lang w:val="en-US" w:eastAsia="zh-CN"/>
          <w14:textFill>
            <w14:solidFill>
              <w14:schemeClr w14:val="tx1"/>
            </w14:solidFill>
          </w14:textFill>
        </w:rPr>
        <w:t>采购</w:t>
      </w:r>
      <w:r>
        <w:rPr>
          <w:rFonts w:hint="eastAsia" w:ascii="仿宋" w:hAnsi="仿宋" w:eastAsia="仿宋"/>
          <w:b/>
          <w:color w:val="000000" w:themeColor="text1"/>
          <w:sz w:val="44"/>
          <w:szCs w:val="44"/>
          <w14:textFill>
            <w14:solidFill>
              <w14:schemeClr w14:val="tx1"/>
            </w14:solidFill>
          </w14:textFill>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0" w:name="_Toc180302913"/>
      <w:bookmarkStart w:id="51" w:name="_Toc181436461"/>
      <w:bookmarkStart w:id="52" w:name="_Toc251586231"/>
      <w:bookmarkStart w:id="53" w:name="_Toc235438344"/>
      <w:bookmarkStart w:id="54" w:name="_Toc211917116"/>
      <w:bookmarkStart w:id="55" w:name="_Toc181436565"/>
      <w:bookmarkStart w:id="56" w:name="_Toc213756051"/>
      <w:bookmarkStart w:id="57" w:name="_Toc177985469"/>
      <w:bookmarkStart w:id="58" w:name="_Toc192663686"/>
      <w:bookmarkStart w:id="59" w:name="_Toc169332838"/>
      <w:bookmarkStart w:id="60" w:name="_Toc203355733"/>
      <w:bookmarkStart w:id="61" w:name="_Toc259692647"/>
      <w:bookmarkStart w:id="62" w:name="_Toc191803626"/>
      <w:bookmarkStart w:id="63" w:name="_Toc193160448"/>
      <w:bookmarkStart w:id="64" w:name="_Toc213208766"/>
      <w:bookmarkStart w:id="65" w:name="_Toc213755995"/>
      <w:bookmarkStart w:id="66" w:name="_Toc266868937"/>
      <w:bookmarkStart w:id="67" w:name="_Toc192996338"/>
      <w:bookmarkStart w:id="68" w:name="_Toc170798793"/>
      <w:bookmarkStart w:id="69" w:name="_Toc249325711"/>
      <w:bookmarkStart w:id="70" w:name="_Toc255975007"/>
      <w:bookmarkStart w:id="71" w:name="_Toc227058530"/>
      <w:bookmarkStart w:id="72" w:name="_Toc191783222"/>
      <w:bookmarkStart w:id="73" w:name="_Toc192663835"/>
      <w:bookmarkStart w:id="74" w:name="_Toc223146608"/>
      <w:bookmarkStart w:id="75" w:name="_Toc182805217"/>
      <w:bookmarkStart w:id="76" w:name="_Toc160880160"/>
      <w:bookmarkStart w:id="77" w:name="_Toc160880529"/>
      <w:bookmarkStart w:id="78" w:name="_Toc169332949"/>
      <w:bookmarkStart w:id="79" w:name="_Toc213755858"/>
      <w:bookmarkStart w:id="80" w:name="_Toc192996446"/>
      <w:bookmarkStart w:id="81" w:name="_Toc182372782"/>
      <w:bookmarkStart w:id="82" w:name="_Toc217891402"/>
      <w:bookmarkStart w:id="83" w:name="_Toc192664153"/>
      <w:bookmarkStart w:id="84" w:name="_Toc219800243"/>
      <w:bookmarkStart w:id="85" w:name="_Toc266868670"/>
      <w:bookmarkStart w:id="86" w:name="_Toc273178698"/>
      <w:bookmarkStart w:id="87" w:name="_Toc259692740"/>
      <w:bookmarkStart w:id="88" w:name="_Toc259520865"/>
      <w:bookmarkStart w:id="89" w:name="_Toc267060321"/>
      <w:bookmarkStart w:id="90" w:name="_Toc254790899"/>
      <w:bookmarkStart w:id="91" w:name="_Toc225669322"/>
      <w:bookmarkStart w:id="92" w:name="_Toc266870833"/>
      <w:bookmarkStart w:id="93" w:name="_Toc266870907"/>
      <w:bookmarkStart w:id="94" w:name="_Toc235437991"/>
      <w:bookmarkStart w:id="95" w:name="_Toc267059030"/>
      <w:bookmarkStart w:id="96" w:name="_Toc267059539"/>
      <w:bookmarkStart w:id="97" w:name="_Toc267059806"/>
      <w:bookmarkStart w:id="98" w:name="_Toc191789329"/>
      <w:bookmarkStart w:id="99" w:name="_Toc253066614"/>
      <w:bookmarkStart w:id="100" w:name="_Toc235438274"/>
      <w:bookmarkStart w:id="101" w:name="_Toc267059181"/>
      <w:bookmarkStart w:id="102" w:name="_Toc213755939"/>
      <w:bookmarkStart w:id="103" w:name="_Toc191802690"/>
      <w:bookmarkStart w:id="104" w:name="_Toc266870432"/>
      <w:bookmarkStart w:id="105" w:name="_Toc267059919"/>
      <w:bookmarkStart w:id="106" w:name="_Toc232302115"/>
      <w:bookmarkStart w:id="107" w:name="_Toc236021449"/>
      <w:bookmarkStart w:id="108" w:name="_Toc267060208"/>
      <w:bookmarkStart w:id="109" w:name="_Toc267060453"/>
      <w:bookmarkStart w:id="110" w:name="_Toc230071147"/>
      <w:bookmarkStart w:id="111" w:name="_Toc267060068"/>
      <w:bookmarkStart w:id="112" w:name="_Toc267059653"/>
      <w:bookmarkStart w:id="113" w:name="_Toc258401256"/>
      <w:bookmarkStart w:id="114" w:name="_Toc251613829"/>
      <w:bookmarkStart w:id="115" w:name="_Toc193165734"/>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w:t>
      </w:r>
      <w:r>
        <w:rPr>
          <w:rFonts w:hint="eastAsia" w:ascii="仿宋" w:hAnsi="仿宋" w:eastAsia="仿宋"/>
          <w:color w:val="000000" w:themeColor="text1"/>
          <w:sz w:val="28"/>
          <w:szCs w:val="28"/>
          <w:lang w:val="en-US" w:eastAsia="zh-CN"/>
          <w14:textFill>
            <w14:solidFill>
              <w14:schemeClr w14:val="tx1"/>
            </w14:solidFill>
          </w14:textFill>
        </w:rPr>
        <w:t>广州大学松田学院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根据贵方为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项目的公开询价邀请（编号）: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份和副本</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425" w:firstLineChars="15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26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高性能服务器参数需求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数量</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品牌</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服务器类型</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机架式服务器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处理器</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2颗英特尔至强处理器，单处理器12核心24线程以上，主频2.2Ghz以上，支持睿频3.0Ghz以上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内存</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8* 32G DDR4 ECC内存，最大可支持24个内存插槽,最大可扩展至1.5TB内存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硬盘</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8*1.2T 10k 2.5 SAS 12Gb硬盘，最大支持不低于12块硬盘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网卡</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万兆电口*4，万兆光口*4，支持NCSI、网络唤醒，网络冗余，负载均衡等网络高级特性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硬盘控制器</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配置2GB Cache、12Gb RAID控制器，支持RAID0/1/5/10/50，支持电容掉电保护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电源</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配置热插拔1+1冗余电源，单个电源功率≥700W；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系统支持</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支持windows 2012/2016/2019系统，支持ubuntu/centos/fedora/rhel等常见linux发行版，支持kvm/vmware/openstack等虚拟化平台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扩展插槽</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最大支持8个PCI-E 3.0插槽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rPr>
            </w:pPr>
            <w:r>
              <w:rPr>
                <w:rFonts w:hint="eastAsia" w:ascii="仿宋" w:hAnsi="仿宋" w:eastAsia="仿宋" w:cs="仿宋"/>
                <w:sz w:val="21"/>
                <w:szCs w:val="21"/>
              </w:rPr>
              <w:t>第三方测试报告</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r>
              <w:rPr>
                <w:rFonts w:hint="eastAsia" w:ascii="仿宋" w:hAnsi="仿宋" w:eastAsia="仿宋" w:cs="仿宋"/>
                <w:sz w:val="21"/>
                <w:szCs w:val="21"/>
              </w:rPr>
              <w:t>提供服务器与基础软件兼容性测试报告，噪声测试报告。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报价金额</w:t>
            </w:r>
          </w:p>
        </w:tc>
        <w:tc>
          <w:tcPr>
            <w:tcW w:w="73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eastAsia" w:ascii="仿宋" w:hAnsi="仿宋" w:eastAsia="仿宋" w:cs="仿宋"/>
                <w:sz w:val="21"/>
                <w:szCs w:val="21"/>
              </w:rPr>
            </w:pPr>
          </w:p>
        </w:tc>
      </w:tr>
    </w:tbl>
    <w:p>
      <w:pPr>
        <w:spacing w:line="380" w:lineRule="exact"/>
        <w:ind w:firstLine="280" w:firstLineChars="1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lang w:val="en-US" w:eastAsia="zh-CN"/>
        </w:rPr>
        <w:t>1.</w:t>
      </w:r>
      <w:r>
        <w:rPr>
          <w:rFonts w:ascii="仿宋" w:hAnsi="仿宋" w:eastAsia="仿宋"/>
          <w:sz w:val="28"/>
          <w:szCs w:val="28"/>
        </w:rPr>
        <w:t>如果按单价计算的结果与总价不一致,以单价为准修正总价。</w:t>
      </w:r>
    </w:p>
    <w:p>
      <w:pPr>
        <w:numPr>
          <w:ilvl w:val="0"/>
          <w:numId w:val="0"/>
        </w:numPr>
        <w:spacing w:line="38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3.以上报价包含税费、运费、安装费等一切费用，卖方需开具足额的增值税专用发票。</w:t>
      </w:r>
    </w:p>
    <w:p>
      <w:pPr>
        <w:numPr>
          <w:ilvl w:val="0"/>
          <w:numId w:val="0"/>
        </w:numPr>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4.报价须提供详细参数和具体品牌，否则将视为没有实质性响应公开询价文件。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73178703"/>
      <w:bookmarkStart w:id="117" w:name="_Toc267060461"/>
      <w:bookmarkStart w:id="118" w:name="_Toc267060216"/>
      <w:bookmarkStart w:id="119" w:name="_Toc266868943"/>
      <w:bookmarkStart w:id="120" w:name="_Toc267059811"/>
      <w:bookmarkStart w:id="121" w:name="_Toc267060326"/>
      <w:bookmarkStart w:id="122" w:name="_Toc266868679"/>
      <w:bookmarkStart w:id="123" w:name="_Toc267059035"/>
      <w:bookmarkStart w:id="124" w:name="_Toc267060076"/>
      <w:bookmarkStart w:id="125" w:name="_Toc169332954"/>
      <w:bookmarkStart w:id="126" w:name="_Toc259520874"/>
      <w:bookmarkStart w:id="127" w:name="_Toc191802695"/>
      <w:bookmarkStart w:id="128" w:name="_Toc219800249"/>
      <w:bookmarkStart w:id="129" w:name="_Toc254790909"/>
      <w:bookmarkStart w:id="130" w:name="_Toc160880534"/>
      <w:bookmarkStart w:id="131" w:name="_Toc191789334"/>
      <w:bookmarkStart w:id="132" w:name="_Toc217891408"/>
      <w:bookmarkStart w:id="133" w:name="_Toc259692749"/>
      <w:bookmarkStart w:id="134" w:name="_Toc213755945"/>
      <w:bookmarkStart w:id="135" w:name="_Toc232302122"/>
      <w:bookmarkStart w:id="136" w:name="_Toc191783227"/>
      <w:bookmarkStart w:id="137" w:name="_Toc266870839"/>
      <w:bookmarkStart w:id="138" w:name="_Toc213755864"/>
      <w:bookmarkStart w:id="139" w:name="_Toc192663840"/>
      <w:bookmarkStart w:id="140" w:name="_Toc177985474"/>
      <w:bookmarkStart w:id="141" w:name="_Toc267059544"/>
      <w:bookmarkStart w:id="142" w:name="_Toc182372787"/>
      <w:bookmarkStart w:id="143" w:name="_Toc180302918"/>
      <w:bookmarkStart w:id="144" w:name="_Toc170798798"/>
      <w:bookmarkStart w:id="145" w:name="_Toc258401265"/>
      <w:bookmarkStart w:id="146" w:name="_Toc192996343"/>
      <w:bookmarkStart w:id="147" w:name="_Toc192996451"/>
      <w:bookmarkStart w:id="148" w:name="_Toc192664158"/>
      <w:bookmarkStart w:id="149" w:name="_Toc253066624"/>
      <w:bookmarkStart w:id="150" w:name="_Toc213208771"/>
      <w:bookmarkStart w:id="151" w:name="_Toc235437998"/>
      <w:bookmarkStart w:id="152" w:name="_Toc227058536"/>
      <w:bookmarkStart w:id="153" w:name="_Toc169332843"/>
      <w:bookmarkStart w:id="154" w:name="_Toc191803631"/>
      <w:bookmarkStart w:id="155" w:name="_Toc193160453"/>
      <w:bookmarkStart w:id="156" w:name="_Toc266870441"/>
      <w:bookmarkStart w:id="157" w:name="_Toc236021457"/>
      <w:bookmarkStart w:id="158" w:name="_Toc181436466"/>
      <w:bookmarkStart w:id="159" w:name="_Toc251613839"/>
      <w:bookmarkStart w:id="160" w:name="_Toc192663691"/>
      <w:bookmarkStart w:id="161" w:name="_Toc235438352"/>
      <w:bookmarkStart w:id="162" w:name="_Toc223146614"/>
      <w:bookmarkStart w:id="163" w:name="_Toc267059658"/>
      <w:bookmarkStart w:id="164" w:name="_Toc266870916"/>
      <w:bookmarkStart w:id="165" w:name="_Toc251586241"/>
      <w:bookmarkStart w:id="166" w:name="_Toc182805222"/>
      <w:bookmarkStart w:id="167" w:name="_Toc160880165"/>
      <w:bookmarkStart w:id="168" w:name="_Toc211917121"/>
      <w:bookmarkStart w:id="169" w:name="_Toc213756001"/>
      <w:bookmarkStart w:id="170" w:name="_Toc249325720"/>
      <w:bookmarkStart w:id="171" w:name="_Toc203355738"/>
      <w:bookmarkStart w:id="172" w:name="_Toc225669328"/>
      <w:bookmarkStart w:id="173" w:name="_Toc267059186"/>
      <w:bookmarkStart w:id="174" w:name="_Toc259692656"/>
      <w:bookmarkStart w:id="175" w:name="_Toc193165739"/>
      <w:bookmarkStart w:id="176" w:name="_Toc213756057"/>
      <w:bookmarkStart w:id="177" w:name="_Toc235438281"/>
      <w:bookmarkStart w:id="178" w:name="_Toc181436570"/>
      <w:bookmarkStart w:id="179" w:name="_Toc230071153"/>
      <w:bookmarkStart w:id="180" w:name="_Toc255975016"/>
      <w:bookmarkStart w:id="181" w:name="_Toc267059924"/>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32302123"/>
      <w:bookmarkStart w:id="183" w:name="_Toc225669329"/>
      <w:bookmarkStart w:id="184" w:name="_Toc266870442"/>
      <w:bookmarkStart w:id="185" w:name="_Toc253066625"/>
      <w:bookmarkStart w:id="186" w:name="_Toc235438353"/>
      <w:bookmarkStart w:id="187" w:name="_Toc249325721"/>
      <w:bookmarkStart w:id="188" w:name="_Toc266868680"/>
      <w:bookmarkStart w:id="189" w:name="_Toc267060462"/>
      <w:bookmarkStart w:id="190" w:name="_Toc259692657"/>
      <w:bookmarkStart w:id="191" w:name="_Toc255975017"/>
      <w:bookmarkStart w:id="192" w:name="_Toc219800250"/>
      <w:bookmarkStart w:id="193" w:name="_Toc254790910"/>
      <w:bookmarkStart w:id="194" w:name="_Toc259692750"/>
      <w:bookmarkStart w:id="195" w:name="_Toc235437999"/>
      <w:bookmarkStart w:id="196" w:name="_Toc227058537"/>
      <w:bookmarkStart w:id="197" w:name="_Toc267060217"/>
      <w:bookmarkStart w:id="198" w:name="_Toc230071154"/>
      <w:bookmarkStart w:id="199" w:name="_Toc213756058"/>
      <w:bookmarkStart w:id="200" w:name="_Toc266870917"/>
      <w:bookmarkStart w:id="201" w:name="_Toc236021458"/>
      <w:bookmarkStart w:id="202" w:name="_Toc258401266"/>
      <w:bookmarkStart w:id="203" w:name="_Toc251613840"/>
      <w:bookmarkStart w:id="204" w:name="_Toc267060077"/>
      <w:bookmarkStart w:id="205" w:name="_Toc235438282"/>
      <w:bookmarkStart w:id="206" w:name="_Toc217891409"/>
      <w:bookmarkStart w:id="207" w:name="_Toc251586242"/>
      <w:bookmarkStart w:id="208" w:name="_Toc223146615"/>
      <w:bookmarkStart w:id="209" w:name="_Toc25952087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210" w:name="_Hlk511663739"/>
      <w:r>
        <w:rPr>
          <w:rFonts w:hint="eastAsia" w:ascii="仿宋" w:hAnsi="仿宋" w:eastAsia="仿宋"/>
          <w:color w:val="000000" w:themeColor="text1"/>
          <w:sz w:val="28"/>
          <w:szCs w:val="28"/>
          <w:lang w:val="en-US" w:eastAsia="zh-CN"/>
          <w14:textFill>
            <w14:solidFill>
              <w14:schemeClr w14:val="tx1"/>
            </w14:solidFill>
          </w14:textFill>
        </w:rPr>
        <w:t>广州大学松田学院</w:t>
      </w:r>
      <w:r>
        <w:rPr>
          <w:rFonts w:hint="eastAsia" w:ascii="仿宋" w:hAnsi="仿宋" w:eastAsia="仿宋"/>
          <w:color w:val="000000" w:themeColor="text1"/>
          <w:sz w:val="28"/>
          <w:szCs w:val="28"/>
          <w14:textFill>
            <w14:solidFill>
              <w14:schemeClr w14:val="tx1"/>
            </w14:solidFill>
          </w14:textFill>
        </w:rPr>
        <w:t>：</w:t>
      </w:r>
      <w:bookmarkEnd w:id="210"/>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（项目编号）公开询价邀请，本签字人愿意参加本次报价，提供公开询价文件中规定的</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54790911"/>
      <w:bookmarkStart w:id="212" w:name="_Toc251586243"/>
      <w:bookmarkStart w:id="213" w:name="_Toc230071155"/>
      <w:bookmarkStart w:id="214" w:name="_Toc217891410"/>
      <w:bookmarkStart w:id="215" w:name="_Toc235438283"/>
      <w:bookmarkStart w:id="216" w:name="_Toc259692751"/>
      <w:bookmarkStart w:id="217" w:name="_Toc232302124"/>
      <w:bookmarkStart w:id="218" w:name="_Toc223146616"/>
      <w:bookmarkStart w:id="219" w:name="_Toc255975018"/>
      <w:bookmarkStart w:id="220" w:name="_Toc259520876"/>
      <w:bookmarkStart w:id="221" w:name="_Toc266870443"/>
      <w:bookmarkStart w:id="222" w:name="_Toc251613841"/>
      <w:bookmarkStart w:id="223" w:name="_Toc236021459"/>
      <w:bookmarkStart w:id="224" w:name="_Toc266870918"/>
      <w:bookmarkStart w:id="225" w:name="_Toc219800251"/>
      <w:bookmarkStart w:id="226" w:name="_Toc266868681"/>
      <w:bookmarkStart w:id="227" w:name="_Toc258401267"/>
      <w:bookmarkStart w:id="228" w:name="_Toc235438354"/>
      <w:bookmarkStart w:id="229" w:name="_Toc225669330"/>
      <w:bookmarkStart w:id="230" w:name="_Toc235438000"/>
      <w:bookmarkStart w:id="231" w:name="_Toc227058538"/>
      <w:bookmarkStart w:id="232" w:name="_Toc259692658"/>
      <w:bookmarkStart w:id="233" w:name="_Toc253066626"/>
      <w:bookmarkStart w:id="234" w:name="_Toc249325722"/>
      <w:bookmarkStart w:id="235" w:name="_Toc213756059"/>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 xml:space="preserve"> 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广州大学松田学院</w:t>
      </w:r>
      <w:r>
        <w:rPr>
          <w:rFonts w:hint="eastAsia" w:ascii="仿宋" w:hAnsi="仿宋" w:eastAsia="仿宋"/>
          <w:color w:val="000000" w:themeColor="text1"/>
          <w:sz w:val="28"/>
          <w:szCs w:val="28"/>
          <w14:textFill>
            <w14:solidFill>
              <w14:schemeClr w14:val="tx1"/>
            </w14:solidFill>
          </w14:textFill>
        </w:rPr>
        <w:t>：</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3165742"/>
      <w:bookmarkStart w:id="237" w:name="_Toc259692661"/>
      <w:bookmarkStart w:id="238" w:name="_Toc267060081"/>
      <w:bookmarkStart w:id="239" w:name="_Toc258401270"/>
      <w:bookmarkStart w:id="240" w:name="_Toc235438003"/>
      <w:bookmarkStart w:id="241" w:name="_Toc255975021"/>
      <w:bookmarkStart w:id="242" w:name="_Toc191803634"/>
      <w:bookmarkStart w:id="243" w:name="_Toc267060080"/>
      <w:bookmarkStart w:id="244" w:name="_Toc177985477"/>
      <w:bookmarkStart w:id="245" w:name="_Toc191802698"/>
      <w:bookmarkStart w:id="246" w:name="_Toc192664161"/>
      <w:bookmarkStart w:id="247" w:name="_Toc267060466"/>
      <w:bookmarkStart w:id="248" w:name="_Toc259692756"/>
      <w:bookmarkStart w:id="249" w:name="_Toc259520881"/>
      <w:bookmarkStart w:id="250" w:name="_Toc259692754"/>
      <w:bookmarkStart w:id="251" w:name="_Toc259520879"/>
      <w:bookmarkStart w:id="252" w:name="_Toc193160456"/>
      <w:bookmarkStart w:id="253" w:name="_Toc266870921"/>
      <w:bookmarkStart w:id="254" w:name="_Toc266870447"/>
      <w:bookmarkStart w:id="255" w:name="_Toc266868686"/>
      <w:bookmarkStart w:id="256" w:name="_Toc235438286"/>
      <w:bookmarkStart w:id="257" w:name="_Toc192996454"/>
      <w:bookmarkStart w:id="258" w:name="_Toc254790914"/>
      <w:bookmarkStart w:id="259" w:name="_Toc235438357"/>
      <w:bookmarkStart w:id="260" w:name="_Toc211917124"/>
      <w:bookmarkStart w:id="261" w:name="_Toc203355741"/>
      <w:bookmarkStart w:id="262" w:name="_Toc192663694"/>
      <w:bookmarkStart w:id="263" w:name="_Toc232302127"/>
      <w:bookmarkStart w:id="264" w:name="_Toc266870446"/>
      <w:bookmarkStart w:id="265" w:name="_Toc169332957"/>
      <w:bookmarkStart w:id="266" w:name="_Toc267060220"/>
      <w:bookmarkStart w:id="267" w:name="_Toc160880168"/>
      <w:bookmarkStart w:id="268" w:name="_Toc192663843"/>
      <w:bookmarkStart w:id="269" w:name="_Toc182372790"/>
      <w:bookmarkStart w:id="270" w:name="_Toc266870922"/>
      <w:bookmarkStart w:id="271" w:name="_Toc192996346"/>
      <w:bookmarkStart w:id="272" w:name="_Toc251613844"/>
      <w:bookmarkStart w:id="273" w:name="_Toc267060465"/>
      <w:bookmarkStart w:id="274" w:name="_Toc236021462"/>
      <w:bookmarkStart w:id="275" w:name="_Toc181436469"/>
      <w:bookmarkStart w:id="276" w:name="_Toc170798801"/>
      <w:bookmarkStart w:id="277" w:name="_Toc266868684"/>
      <w:bookmarkStart w:id="278" w:name="_Toc258401272"/>
      <w:bookmarkStart w:id="279" w:name="_Toc267060221"/>
      <w:bookmarkStart w:id="280" w:name="_Toc254790916"/>
      <w:bookmarkStart w:id="281" w:name="_Toc191789337"/>
      <w:bookmarkStart w:id="282" w:name="_Toc253066629"/>
      <w:bookmarkStart w:id="283" w:name="_Toc182805225"/>
      <w:bookmarkStart w:id="284" w:name="_Toc249325725"/>
      <w:bookmarkStart w:id="285" w:name="_Toc259692663"/>
      <w:bookmarkStart w:id="286" w:name="_Toc251586246"/>
      <w:bookmarkStart w:id="287" w:name="_Toc180302921"/>
      <w:bookmarkStart w:id="288" w:name="_Toc160880537"/>
      <w:bookmarkStart w:id="289" w:name="_Toc255975023"/>
      <w:bookmarkStart w:id="290" w:name="_Toc169332846"/>
      <w:bookmarkStart w:id="291" w:name="_Toc191783230"/>
      <w:bookmarkStart w:id="292" w:name="_Toc181436573"/>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000000" w:themeColor="text1"/>
          <w:sz w:val="28"/>
          <w:szCs w:val="28"/>
          <w14:textFill>
            <w14:solidFill>
              <w14:schemeClr w14:val="tx1"/>
            </w14:solidFill>
          </w14:textFill>
        </w:rPr>
      </w:pPr>
      <w:bookmarkStart w:id="293" w:name="_Toc266870923"/>
      <w:bookmarkStart w:id="294" w:name="_Toc232302128"/>
      <w:bookmarkStart w:id="295" w:name="_Toc267060222"/>
      <w:bookmarkStart w:id="296" w:name="_Toc267059659"/>
      <w:bookmarkStart w:id="297" w:name="_Toc235438358"/>
      <w:bookmarkStart w:id="298" w:name="_Toc266868687"/>
      <w:bookmarkStart w:id="299" w:name="_Toc255975024"/>
      <w:bookmarkStart w:id="300" w:name="_Toc253066630"/>
      <w:bookmarkStart w:id="301" w:name="_Toc259692757"/>
      <w:bookmarkStart w:id="302" w:name="_Toc251586247"/>
      <w:bookmarkStart w:id="303" w:name="_Toc236021463"/>
      <w:bookmarkStart w:id="304" w:name="_Toc254790917"/>
      <w:bookmarkStart w:id="305" w:name="_Toc273178704"/>
      <w:bookmarkStart w:id="306" w:name="_Toc235438004"/>
      <w:bookmarkStart w:id="307" w:name="_Toc267060327"/>
      <w:bookmarkStart w:id="308" w:name="_Toc267059925"/>
      <w:bookmarkStart w:id="309" w:name="_Toc267060467"/>
      <w:bookmarkStart w:id="310" w:name="_Toc249325726"/>
      <w:bookmarkStart w:id="311" w:name="_Toc259520882"/>
      <w:bookmarkStart w:id="312" w:name="_Toc267060082"/>
      <w:bookmarkStart w:id="313" w:name="_Toc235438287"/>
      <w:bookmarkStart w:id="314" w:name="_Toc266868944"/>
      <w:bookmarkStart w:id="315" w:name="_Toc258401273"/>
      <w:bookmarkStart w:id="316" w:name="_Toc267059812"/>
      <w:bookmarkStart w:id="317" w:name="_Toc267059036"/>
      <w:bookmarkStart w:id="318" w:name="_Toc267059187"/>
      <w:bookmarkStart w:id="319" w:name="_Toc266870840"/>
      <w:bookmarkStart w:id="320" w:name="_Toc259692664"/>
      <w:bookmarkStart w:id="321" w:name="_Toc266870448"/>
      <w:bookmarkStart w:id="322" w:name="_Toc251613845"/>
      <w:bookmarkStart w:id="323" w:name="_Toc267059545"/>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000000" w:themeColor="text1"/>
          <w:sz w:val="28"/>
          <w:szCs w:val="28"/>
          <w14:textFill>
            <w14:solidFill>
              <w14:schemeClr w14:val="tx1"/>
            </w14:solidFill>
          </w14:textFill>
        </w:rPr>
      </w:pPr>
    </w:p>
    <w:p>
      <w:pPr>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 xml:space="preserve">   </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参与人根据公开询价文件中对售后服务的要求，结合自身实际情况进行承诺</w:t>
      </w:r>
      <w:r>
        <w:rPr>
          <w:rFonts w:ascii="仿宋" w:hAnsi="仿宋" w:eastAsia="仿宋"/>
          <w:color w:val="000000" w:themeColor="text1"/>
          <w:sz w:val="28"/>
          <w:szCs w:val="28"/>
          <w14:textFill>
            <w14:solidFill>
              <w14:schemeClr w14:val="tx1"/>
            </w14:solidFill>
          </w14:textFill>
        </w:rPr>
        <w:t>（含</w:t>
      </w:r>
      <w:r>
        <w:rPr>
          <w:rFonts w:hint="eastAsia" w:ascii="仿宋" w:hAnsi="仿宋" w:eastAsia="仿宋"/>
          <w:color w:val="000000" w:themeColor="text1"/>
          <w:sz w:val="28"/>
          <w:szCs w:val="28"/>
          <w14:textFill>
            <w14:solidFill>
              <w14:schemeClr w14:val="tx1"/>
            </w14:solidFill>
          </w14:textFill>
        </w:rPr>
        <w:t>产品质量</w:t>
      </w:r>
      <w:r>
        <w:rPr>
          <w:rFonts w:ascii="仿宋" w:hAnsi="仿宋" w:eastAsia="仿宋"/>
          <w:color w:val="000000" w:themeColor="text1"/>
          <w:sz w:val="28"/>
          <w:szCs w:val="28"/>
          <w14:textFill>
            <w14:solidFill>
              <w14:schemeClr w14:val="tx1"/>
            </w14:solidFill>
          </w14:textFill>
        </w:rPr>
        <w:t>保障体系等）、交货</w:t>
      </w:r>
      <w:r>
        <w:rPr>
          <w:rFonts w:hint="eastAsia" w:ascii="仿宋" w:hAnsi="仿宋" w:eastAsia="仿宋"/>
          <w:color w:val="000000" w:themeColor="text1"/>
          <w:sz w:val="28"/>
          <w:szCs w:val="28"/>
          <w14:textFill>
            <w14:solidFill>
              <w14:schemeClr w14:val="tx1"/>
            </w14:solidFill>
          </w14:textFill>
        </w:rPr>
        <w:t>周</w:t>
      </w:r>
      <w:r>
        <w:rPr>
          <w:rFonts w:ascii="仿宋" w:hAnsi="仿宋" w:eastAsia="仿宋"/>
          <w:color w:val="000000" w:themeColor="text1"/>
          <w:sz w:val="28"/>
          <w:szCs w:val="28"/>
          <w14:textFill>
            <w14:solidFill>
              <w14:schemeClr w14:val="tx1"/>
            </w14:solidFill>
          </w14:textFill>
        </w:rPr>
        <w:t>期承诺等</w:t>
      </w:r>
      <w:r>
        <w:rPr>
          <w:rFonts w:hint="eastAsia" w:ascii="仿宋" w:hAnsi="仿宋" w:eastAsia="仿宋"/>
          <w:color w:val="000000" w:themeColor="text1"/>
          <w:sz w:val="28"/>
          <w:szCs w:val="28"/>
          <w14:textFill>
            <w14:solidFill>
              <w14:schemeClr w14:val="tx1"/>
            </w14:solidFill>
          </w14:textFill>
        </w:rPr>
        <w:t>。</w:t>
      </w:r>
    </w:p>
    <w:p>
      <w:pPr>
        <w:spacing w:line="500" w:lineRule="exact"/>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lang w:val="en-US" w:eastAsia="zh-CN"/>
        </w:rPr>
        <w:t>5.</w:t>
      </w:r>
      <w:r>
        <w:rPr>
          <w:rFonts w:hint="eastAsia" w:ascii="仿宋" w:hAnsi="仿宋" w:eastAsia="仿宋"/>
          <w:b/>
          <w:bCs/>
          <w:sz w:val="28"/>
          <w:szCs w:val="28"/>
        </w:rPr>
        <w:t>商务偏离表</w:t>
      </w:r>
      <w:r>
        <w:rPr>
          <w:rFonts w:hint="eastAsia" w:ascii="仿宋" w:hAnsi="仿宋" w:eastAsia="仿宋"/>
          <w:b/>
          <w:bCs/>
          <w:sz w:val="28"/>
          <w:szCs w:val="28"/>
        </w:rPr>
        <w:cr/>
      </w:r>
    </w:p>
    <w:p>
      <w:pPr>
        <w:spacing w:line="380" w:lineRule="exact"/>
        <w:ind w:firstLine="280" w:firstLineChars="100"/>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w:t>
      </w:r>
      <w:r>
        <w:rPr>
          <w:rFonts w:hint="eastAsia" w:ascii="仿宋" w:hAnsi="仿宋" w:eastAsia="仿宋"/>
          <w:sz w:val="28"/>
          <w:szCs w:val="28"/>
          <w:lang w:val="en-US" w:eastAsia="zh-CN"/>
        </w:rPr>
        <w:t>项目</w:t>
      </w:r>
      <w:r>
        <w:rPr>
          <w:rFonts w:hint="eastAsia" w:ascii="仿宋" w:hAnsi="仿宋" w:eastAsia="仿宋"/>
          <w:sz w:val="28"/>
          <w:szCs w:val="28"/>
        </w:rPr>
        <w:t>编号∶</w:t>
      </w:r>
    </w:p>
    <w:tbl>
      <w:tblPr>
        <w:tblStyle w:val="2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75"/>
        <w:gridCol w:w="287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blHeader/>
          <w:jc w:val="center"/>
        </w:trPr>
        <w:tc>
          <w:tcPr>
            <w:tcW w:w="1129" w:type="dxa"/>
            <w:shd w:val="clear" w:color="auto" w:fill="auto"/>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货物</w:t>
            </w:r>
          </w:p>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编号</w:t>
            </w:r>
          </w:p>
        </w:tc>
        <w:tc>
          <w:tcPr>
            <w:tcW w:w="2775" w:type="dxa"/>
            <w:shd w:val="clear" w:color="auto" w:fill="auto"/>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en-US" w:eastAsia="zh-CN"/>
              </w:rPr>
              <w:t>询价</w:t>
            </w:r>
            <w:r>
              <w:rPr>
                <w:rFonts w:hint="eastAsia" w:ascii="仿宋" w:hAnsi="仿宋" w:eastAsia="仿宋"/>
                <w:sz w:val="28"/>
                <w:szCs w:val="28"/>
                <w:lang w:val="zh-CN"/>
              </w:rPr>
              <w:t>文件规定的</w:t>
            </w:r>
          </w:p>
          <w:p>
            <w:pPr>
              <w:spacing w:line="360" w:lineRule="auto"/>
              <w:jc w:val="center"/>
              <w:rPr>
                <w:rFonts w:ascii="仿宋" w:hAnsi="仿宋" w:eastAsia="仿宋"/>
                <w:sz w:val="28"/>
                <w:szCs w:val="28"/>
                <w:lang w:val="zh-CN"/>
              </w:rPr>
            </w:pPr>
            <w:r>
              <w:rPr>
                <w:rFonts w:hint="eastAsia" w:ascii="仿宋" w:hAnsi="仿宋" w:eastAsia="仿宋"/>
                <w:sz w:val="28"/>
                <w:szCs w:val="28"/>
                <w:lang w:val="zh-CN"/>
              </w:rPr>
              <w:t>商务要求</w:t>
            </w:r>
          </w:p>
        </w:tc>
        <w:tc>
          <w:tcPr>
            <w:tcW w:w="2878" w:type="dxa"/>
            <w:shd w:val="clear" w:color="auto" w:fill="auto"/>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响应的商务要求内容</w:t>
            </w:r>
          </w:p>
        </w:tc>
        <w:tc>
          <w:tcPr>
            <w:tcW w:w="2270" w:type="dxa"/>
            <w:shd w:val="clear" w:color="auto" w:fill="auto"/>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偏离详细说明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bl>
    <w:p>
      <w:pPr>
        <w:spacing w:line="380" w:lineRule="exact"/>
        <w:rPr>
          <w:rFonts w:ascii="仿宋" w:hAnsi="仿宋" w:eastAsia="仿宋"/>
          <w:sz w:val="28"/>
          <w:szCs w:val="28"/>
        </w:rPr>
      </w:pPr>
      <w:bookmarkStart w:id="324" w:name="_GoBack"/>
      <w:bookmarkEnd w:id="324"/>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467357217"/>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455225834"/>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297305" cy="383540"/>
          <wp:effectExtent l="0" t="0" r="17145" b="16510"/>
          <wp:docPr id="2" name="图片 2"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297305" cy="383540"/>
          <wp:effectExtent l="0" t="0" r="17145" b="16510"/>
          <wp:docPr id="1" name="图片 1"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16B42D77"/>
    <w:rsid w:val="20AE26C9"/>
    <w:rsid w:val="3CA02561"/>
    <w:rsid w:val="3D5A301B"/>
    <w:rsid w:val="50317284"/>
    <w:rsid w:val="56A9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uiPriority w:val="9"/>
    <w:rPr>
      <w:b/>
      <w:bCs/>
    </w:rPr>
  </w:style>
  <w:style w:type="character" w:customStyle="1" w:styleId="35">
    <w:name w:val="标题 9 字符"/>
    <w:basedOn w:val="24"/>
    <w:link w:val="10"/>
    <w:semiHidden/>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2020-11-02T08:57:34Z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