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hint="default" w:ascii="仿宋" w:hAnsi="仿宋" w:eastAsia="仿宋"/>
          <w:b/>
          <w:color w:val="auto"/>
          <w:sz w:val="72"/>
          <w:szCs w:val="72"/>
          <w:lang w:val="en-US"/>
        </w:rPr>
      </w:pPr>
      <w:bookmarkStart w:id="0" w:name="_Hlk38472698"/>
      <w:r>
        <w:rPr>
          <w:rFonts w:hint="eastAsia" w:ascii="仿宋" w:hAnsi="仿宋" w:eastAsia="仿宋"/>
          <w:b/>
          <w:color w:val="auto"/>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增城校区</w:t>
      </w:r>
      <w:r>
        <w:rPr>
          <w:rFonts w:hint="eastAsia" w:ascii="仿宋" w:hAnsi="仿宋" w:eastAsia="仿宋"/>
          <w:b/>
          <w:color w:val="auto"/>
          <w:sz w:val="44"/>
          <w:szCs w:val="44"/>
        </w:rPr>
        <w:t>校园监控早期设备维修及增补项目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bookmarkStart w:id="324" w:name="_GoBack"/>
      <w:bookmarkEnd w:id="324"/>
    </w:p>
    <w:p>
      <w:pPr>
        <w:spacing w:line="500" w:lineRule="exact"/>
        <w:ind w:firstLine="2530" w:firstLineChars="700"/>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6"/>
          <w:szCs w:val="36"/>
          <w:lang w:val="en-US" w:eastAsia="zh-CN"/>
        </w:rPr>
        <w:t>A-XJ2021-01</w:t>
      </w:r>
    </w:p>
    <w:p>
      <w:pPr>
        <w:spacing w:line="500" w:lineRule="exact"/>
        <w:ind w:left="4501" w:leftChars="1141" w:hanging="1991" w:hangingChars="551"/>
        <w:rPr>
          <w:rFonts w:hint="default" w:ascii="仿宋" w:hAnsi="仿宋" w:eastAsia="仿宋"/>
          <w:b/>
          <w:color w:val="auto"/>
          <w:sz w:val="36"/>
          <w:szCs w:val="36"/>
          <w:lang w:val="en-US"/>
        </w:rPr>
        <w:sectPr>
          <w:footerReference r:id="rId5" w:type="first"/>
          <w:headerReference r:id="rId3" w:type="default"/>
          <w:footerReference r:id="rId4" w:type="default"/>
          <w:pgSz w:w="11906" w:h="16838"/>
          <w:pgMar w:top="1440" w:right="1416" w:bottom="1440" w:left="1134" w:header="851" w:footer="227" w:gutter="0"/>
          <w:pgNumType w:fmt="decimal"/>
          <w:cols w:space="425" w:num="1"/>
          <w:titlePg/>
          <w:docGrid w:type="lines" w:linePitch="312" w:charSpace="0"/>
        </w:sectPr>
      </w:pPr>
      <w:bookmarkStart w:id="1" w:name="_Toc160880485"/>
      <w:bookmarkStart w:id="2" w:name="_Toc160880118"/>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6870861"/>
      <w:bookmarkStart w:id="5" w:name="_Toc267059633"/>
      <w:bookmarkStart w:id="6" w:name="_Toc266868624"/>
      <w:bookmarkStart w:id="7" w:name="_Toc266868924"/>
      <w:bookmarkStart w:id="8" w:name="_Toc267059786"/>
      <w:bookmarkStart w:id="9" w:name="_Toc267059899"/>
      <w:bookmarkStart w:id="10" w:name="_Toc225669277"/>
      <w:bookmarkStart w:id="11" w:name="_Toc267060022"/>
      <w:bookmarkStart w:id="12" w:name="_Toc212526081"/>
      <w:bookmarkStart w:id="13" w:name="_Toc259692600"/>
      <w:bookmarkStart w:id="14" w:name="_Toc253066567"/>
      <w:bookmarkStart w:id="15" w:name="_Toc249325665"/>
      <w:bookmarkStart w:id="16" w:name="_Toc266870386"/>
      <w:bookmarkStart w:id="17" w:name="_Toc259520819"/>
      <w:bookmarkStart w:id="18" w:name="_Toc258401210"/>
      <w:bookmarkStart w:id="19" w:name="_Toc169332794"/>
      <w:bookmarkStart w:id="20" w:name="_Toc267059010"/>
      <w:bookmarkStart w:id="21" w:name="_Toc267060162"/>
      <w:bookmarkStart w:id="22" w:name="_Toc212454753"/>
      <w:bookmarkStart w:id="23" w:name="_Toc255974963"/>
      <w:bookmarkStart w:id="24" w:name="_Toc235438297"/>
      <w:bookmarkStart w:id="25" w:name="_Toc169332904"/>
      <w:bookmarkStart w:id="26" w:name="_Toc212530253"/>
      <w:bookmarkStart w:id="27" w:name="_Toc267059161"/>
      <w:bookmarkStart w:id="28" w:name="_Toc251613780"/>
      <w:bookmarkStart w:id="29" w:name="_Toc235437942"/>
      <w:bookmarkStart w:id="30" w:name="_Toc267059519"/>
      <w:bookmarkStart w:id="31" w:name="_Toc177985424"/>
      <w:bookmarkStart w:id="32" w:name="_Toc267060407"/>
      <w:bookmarkStart w:id="33" w:name="_Toc207014580"/>
      <w:bookmarkStart w:id="34" w:name="_Toc160880487"/>
      <w:bookmarkStart w:id="35" w:name="_Toc273178686"/>
      <w:bookmarkStart w:id="36" w:name="_Toc212456146"/>
      <w:bookmarkStart w:id="37" w:name="_Toc223146565"/>
      <w:bookmarkStart w:id="38" w:name="_Toc217891359"/>
      <w:bookmarkStart w:id="39" w:name="_Toc219800200"/>
      <w:bookmarkStart w:id="40" w:name="_Toc227058483"/>
      <w:bookmarkStart w:id="41" w:name="_Toc251586187"/>
      <w:bookmarkStart w:id="42" w:name="_Toc259692693"/>
      <w:bookmarkStart w:id="43" w:name="_Toc254790852"/>
      <w:bookmarkStart w:id="44" w:name="_Toc211937196"/>
      <w:bookmarkStart w:id="45" w:name="_Toc170798743"/>
      <w:bookmarkStart w:id="46" w:name="_Toc236021402"/>
      <w:bookmarkStart w:id="47" w:name="_Toc216241307"/>
      <w:bookmarkStart w:id="48" w:name="_Toc235438227"/>
      <w:r>
        <w:rPr>
          <w:rFonts w:hint="eastAsia" w:ascii="仿宋" w:hAnsi="仿宋" w:eastAsia="仿宋"/>
          <w:b/>
          <w:color w:val="auto"/>
          <w:sz w:val="36"/>
          <w:szCs w:val="36"/>
          <w:lang w:val="en-US" w:eastAsia="zh-CN"/>
        </w:rPr>
        <w:t>广州应用科技学院关于增城校区校园监控早期设备维修及增补项目</w:t>
      </w: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增城校区</w:t>
      </w:r>
      <w:r>
        <w:rPr>
          <w:rFonts w:hint="eastAsia" w:ascii="仿宋" w:hAnsi="仿宋" w:eastAsia="仿宋"/>
          <w:color w:val="auto"/>
          <w:sz w:val="28"/>
          <w:szCs w:val="28"/>
        </w:rPr>
        <w:t>校园监控早期设备维修及增补项目进行公开询价，欢迎国内合格参与人参与。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A-XJ2021-01</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项目名称：广州应用科技学院关于</w:t>
      </w:r>
      <w:r>
        <w:rPr>
          <w:rFonts w:hint="eastAsia" w:ascii="仿宋" w:hAnsi="仿宋" w:eastAsia="仿宋"/>
          <w:color w:val="auto"/>
          <w:sz w:val="28"/>
          <w:szCs w:val="28"/>
          <w:lang w:val="en-US" w:eastAsia="zh-CN"/>
        </w:rPr>
        <w:t>增城校区</w:t>
      </w:r>
      <w:r>
        <w:rPr>
          <w:rFonts w:hint="eastAsia" w:ascii="仿宋" w:hAnsi="仿宋" w:eastAsia="仿宋"/>
          <w:color w:val="auto"/>
          <w:sz w:val="28"/>
          <w:szCs w:val="28"/>
        </w:rPr>
        <w:t>校园监控早期设备维修及增补项目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（1）参与人应具有独立法人资格，注册资金不少于人民币</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万（含</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01</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25</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上午10</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b/>
          <w:bCs/>
          <w:color w:val="auto"/>
          <w:sz w:val="28"/>
          <w:szCs w:val="28"/>
          <w:u w:val="none"/>
          <w:shd w:val="clear" w:color="auto" w:fill="FFFFFF"/>
          <w:lang w:eastAsia="zh-CN"/>
        </w:rPr>
        <w:t>（过时不侯）</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报价响应文件递交地点：广州市增城区朱村街朱村大道东432号广州大学松田学院资产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袁艳莲</w:t>
      </w:r>
      <w:r>
        <w:rPr>
          <w:rFonts w:hint="eastAsia" w:ascii="仿宋" w:hAnsi="仿宋" w:eastAsia="仿宋"/>
          <w:color w:val="auto"/>
          <w:sz w:val="28"/>
          <w:szCs w:val="28"/>
        </w:rPr>
        <w:t>；联系电话：</w:t>
      </w:r>
      <w:r>
        <w:rPr>
          <w:rFonts w:hint="eastAsia" w:ascii="仿宋" w:hAnsi="仿宋" w:eastAsia="仿宋"/>
          <w:color w:val="auto"/>
          <w:sz w:val="28"/>
          <w:szCs w:val="28"/>
          <w:u w:val="single"/>
        </w:rPr>
        <w:t>13229405771</w:t>
      </w:r>
      <w:r>
        <w:rPr>
          <w:rFonts w:hint="eastAsia" w:ascii="仿宋" w:hAnsi="仿宋" w:eastAsia="仿宋"/>
          <w:color w:val="auto"/>
          <w:sz w:val="28"/>
          <w:szCs w:val="28"/>
          <w:u w:val="none"/>
          <w:lang w:eastAsia="zh-CN"/>
        </w:rPr>
        <w:t>。</w:t>
      </w:r>
    </w:p>
    <w:p>
      <w:pPr>
        <w:spacing w:after="0" w:line="500" w:lineRule="exact"/>
        <w:ind w:left="839"/>
        <w:rPr>
          <w:rFonts w:hint="eastAsia" w:ascii="仿宋" w:hAnsi="仿宋" w:eastAsia="仿宋"/>
          <w:b/>
          <w:bCs/>
          <w:color w:val="auto"/>
          <w:sz w:val="28"/>
          <w:szCs w:val="28"/>
          <w:u w:val="none"/>
        </w:rPr>
      </w:pPr>
      <w:r>
        <w:rPr>
          <w:rFonts w:hint="eastAsia" w:ascii="仿宋" w:hAnsi="仿宋" w:eastAsia="仿宋"/>
          <w:b/>
          <w:bCs/>
          <w:color w:val="auto"/>
          <w:sz w:val="28"/>
          <w:szCs w:val="28"/>
          <w:u w:val="none"/>
        </w:rPr>
        <w:t>本项目监督投诉电话</w:t>
      </w:r>
      <w:r>
        <w:rPr>
          <w:rFonts w:hint="eastAsia" w:ascii="仿宋" w:hAnsi="仿宋" w:eastAsia="仿宋"/>
          <w:b/>
          <w:bCs/>
          <w:color w:val="auto"/>
          <w:sz w:val="28"/>
          <w:szCs w:val="28"/>
          <w:u w:val="none"/>
          <w:lang w:eastAsia="zh-CN"/>
        </w:rPr>
        <w:t>：</w:t>
      </w:r>
      <w:r>
        <w:rPr>
          <w:rFonts w:hint="eastAsia" w:ascii="仿宋" w:hAnsi="仿宋" w:eastAsia="仿宋"/>
          <w:b/>
          <w:bCs/>
          <w:color w:val="auto"/>
          <w:sz w:val="28"/>
          <w:szCs w:val="28"/>
          <w:u w:val="none"/>
        </w:rPr>
        <w:t>门树亮 13133833090</w:t>
      </w:r>
    </w:p>
    <w:p>
      <w:pPr>
        <w:spacing w:after="0" w:line="500" w:lineRule="exact"/>
        <w:ind w:left="839"/>
        <w:rPr>
          <w:rFonts w:ascii="仿宋" w:hAnsi="仿宋" w:eastAsia="仿宋"/>
          <w:color w:val="auto"/>
          <w:sz w:val="28"/>
          <w:szCs w:val="28"/>
        </w:rPr>
      </w:pPr>
      <w:r>
        <w:rPr>
          <w:rFonts w:hint="eastAsia" w:ascii="仿宋" w:hAnsi="仿宋" w:eastAsia="仿宋"/>
          <w:b/>
          <w:bCs/>
          <w:color w:val="auto"/>
          <w:sz w:val="28"/>
          <w:szCs w:val="28"/>
          <w:u w:val="none"/>
        </w:rPr>
        <w:t>本项目最终成交结果会在中教集团后勤贤知平台“中标信息公示”板块公示，网址：www.ceghqxz.com</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1"/>
        <w:numPr>
          <w:ilvl w:val="0"/>
          <w:numId w:val="2"/>
        </w:numPr>
        <w:spacing w:line="360" w:lineRule="auto"/>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1"/>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02" w:type="dxa"/>
        <w:tblInd w:w="-5" w:type="dxa"/>
        <w:tblLayout w:type="fixed"/>
        <w:tblCellMar>
          <w:top w:w="0" w:type="dxa"/>
          <w:left w:w="108" w:type="dxa"/>
          <w:bottom w:w="0" w:type="dxa"/>
          <w:right w:w="108" w:type="dxa"/>
        </w:tblCellMar>
      </w:tblPr>
      <w:tblGrid>
        <w:gridCol w:w="643"/>
        <w:gridCol w:w="2377"/>
        <w:gridCol w:w="2025"/>
        <w:gridCol w:w="635"/>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237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20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规格型号（技术参数）</w:t>
            </w: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65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设备安装调试及与新楼栋监控设备实现接入</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前段设备安装调试后端系统接入调试</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千兆网管型交换机</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2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摄像机</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lang w:bidi="ar"/>
              </w:rPr>
              <w:t>400万高清</w:t>
            </w:r>
            <w:r>
              <w:rPr>
                <w:rFonts w:hint="eastAsia" w:ascii="仿宋" w:hAnsi="仿宋" w:eastAsia="仿宋" w:cs="仿宋"/>
                <w:color w:val="000000"/>
                <w:kern w:val="0"/>
                <w:sz w:val="21"/>
                <w:szCs w:val="21"/>
                <w:lang w:val="en-US" w:eastAsia="zh-CN" w:bidi="ar"/>
              </w:rPr>
              <w:t>摄像机</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6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储存录像机</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8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监控支架</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45</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9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监控电源</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12V2A</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5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监控硬盘</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单个4TB</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24</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3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千兆收发器</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电信级光纤收发器传输20KM</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27</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收发器机箱</w:t>
            </w:r>
          </w:p>
        </w:tc>
        <w:tc>
          <w:tcPr>
            <w:tcW w:w="202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16槽光纤收发器机架双电源插</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237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超五类网线</w:t>
            </w:r>
          </w:p>
        </w:tc>
        <w:tc>
          <w:tcPr>
            <w:tcW w:w="2025" w:type="dxa"/>
            <w:tcBorders>
              <w:top w:val="nil"/>
              <w:left w:val="single" w:color="auto" w:sz="4" w:space="0"/>
              <w:bottom w:val="single" w:color="auto" w:sz="4" w:space="0"/>
              <w:right w:val="single" w:color="auto" w:sz="4" w:space="0"/>
            </w:tcBorders>
            <w:shd w:val="clear" w:color="000000" w:fill="FFFFFF"/>
            <w:vAlign w:val="center"/>
          </w:tcPr>
          <w:p>
            <w:pPr>
              <w:widowControl/>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五类非屏蔽网线</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237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电源线</w:t>
            </w:r>
          </w:p>
        </w:tc>
        <w:tc>
          <w:tcPr>
            <w:tcW w:w="2025" w:type="dxa"/>
            <w:tcBorders>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RVV2*1.5</w:t>
            </w:r>
          </w:p>
        </w:tc>
        <w:tc>
          <w:tcPr>
            <w:tcW w:w="63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840"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237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其他辅材及施工</w:t>
            </w:r>
          </w:p>
        </w:tc>
        <w:tc>
          <w:tcPr>
            <w:tcW w:w="2025"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水晶头，胶水，线码，排插，线管，光纤线路维护或修复等。</w:t>
            </w:r>
          </w:p>
        </w:tc>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10" w:hRule="atLeast"/>
        </w:trPr>
        <w:tc>
          <w:tcPr>
            <w:tcW w:w="940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合计金额（含税）：</w:t>
            </w:r>
          </w:p>
        </w:tc>
      </w:tr>
    </w:tbl>
    <w:p>
      <w:pPr>
        <w:widowControl w:val="0"/>
        <w:spacing w:after="0" w:line="500" w:lineRule="exact"/>
        <w:jc w:val="left"/>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widowControl w:val="0"/>
        <w:spacing w:after="0" w:line="500" w:lineRule="exact"/>
        <w:ind w:firstLine="560" w:firstLineChars="200"/>
        <w:jc w:val="left"/>
        <w:rPr>
          <w:rFonts w:hint="eastAsia" w:ascii="仿宋" w:hAnsi="仿宋" w:eastAsia="仿宋"/>
          <w:sz w:val="28"/>
          <w:szCs w:val="28"/>
        </w:rPr>
        <w:sectPr>
          <w:headerReference r:id="rId6" w:type="first"/>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widowControl w:val="0"/>
        <w:spacing w:after="0" w:line="500" w:lineRule="exact"/>
        <w:ind w:left="426"/>
        <w:jc w:val="left"/>
        <w:rPr>
          <w:rFonts w:hint="default" w:ascii="仿宋" w:hAnsi="仿宋" w:eastAsia="仿宋"/>
          <w:sz w:val="28"/>
          <w:szCs w:val="28"/>
          <w:lang w:val="en-US" w:eastAsia="zh-CN"/>
        </w:rPr>
      </w:pPr>
      <w:r>
        <w:rPr>
          <w:rFonts w:hint="eastAsia" w:ascii="仿宋" w:hAnsi="仿宋" w:eastAsia="仿宋"/>
          <w:sz w:val="28"/>
          <w:szCs w:val="28"/>
          <w:lang w:val="en-US" w:eastAsia="zh-CN"/>
        </w:rPr>
        <w:t>3、本次项目须在2021年02月20日前完工。</w:t>
      </w:r>
    </w:p>
    <w:p>
      <w:pPr>
        <w:spacing w:line="1000" w:lineRule="exact"/>
        <w:jc w:val="both"/>
        <w:rPr>
          <w:rFonts w:ascii="仿宋" w:hAnsi="仿宋" w:eastAsia="仿宋"/>
          <w:b/>
          <w:sz w:val="72"/>
          <w:szCs w:val="72"/>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val="en-US" w:eastAsia="zh-CN"/>
        </w:rPr>
        <w:t>增城校区</w:t>
      </w:r>
      <w:r>
        <w:rPr>
          <w:rFonts w:hint="eastAsia" w:ascii="仿宋" w:hAnsi="仿宋" w:eastAsia="仿宋"/>
          <w:b/>
          <w:sz w:val="44"/>
          <w:szCs w:val="44"/>
        </w:rPr>
        <w:t>校园监控早期设备维修及增补项目</w:t>
      </w:r>
    </w:p>
    <w:p>
      <w:pPr>
        <w:spacing w:line="580" w:lineRule="exact"/>
        <w:jc w:val="center"/>
        <w:rPr>
          <w:rFonts w:hint="eastAsia" w:ascii="仿宋" w:hAnsi="仿宋" w:eastAsia="仿宋"/>
          <w:b/>
          <w:sz w:val="44"/>
          <w:szCs w:val="44"/>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hint="eastAsia" w:ascii="仿宋" w:hAnsi="仿宋" w:eastAsia="仿宋"/>
          <w:b/>
          <w:bCs/>
          <w:sz w:val="28"/>
          <w:szCs w:val="28"/>
        </w:rPr>
      </w:pPr>
      <w:bookmarkStart w:id="50" w:name="_Toc192663835"/>
      <w:bookmarkStart w:id="51" w:name="_Toc181436461"/>
      <w:bookmarkStart w:id="52" w:name="_Toc160880529"/>
      <w:bookmarkStart w:id="53" w:name="_Toc267060208"/>
      <w:bookmarkStart w:id="54" w:name="_Toc219800243"/>
      <w:bookmarkStart w:id="55" w:name="_Toc213755858"/>
      <w:bookmarkStart w:id="56" w:name="_Toc213208766"/>
      <w:bookmarkStart w:id="57" w:name="_Toc193165734"/>
      <w:bookmarkStart w:id="58" w:name="_Toc235438274"/>
      <w:bookmarkStart w:id="59" w:name="_Toc213755995"/>
      <w:bookmarkStart w:id="60" w:name="_Toc191789329"/>
      <w:bookmarkStart w:id="61" w:name="_Toc217891402"/>
      <w:bookmarkStart w:id="62" w:name="_Toc192996446"/>
      <w:bookmarkStart w:id="63" w:name="_Toc192664153"/>
      <w:bookmarkStart w:id="64" w:name="_Toc251586231"/>
      <w:bookmarkStart w:id="65" w:name="_Toc258401256"/>
      <w:bookmarkStart w:id="66" w:name="_Toc266870833"/>
      <w:bookmarkStart w:id="67" w:name="_Toc259692740"/>
      <w:bookmarkStart w:id="68" w:name="_Toc236021449"/>
      <w:bookmarkStart w:id="69" w:name="_Toc267059030"/>
      <w:bookmarkStart w:id="70" w:name="_Toc223146608"/>
      <w:bookmarkStart w:id="71" w:name="_Toc227058530"/>
      <w:bookmarkStart w:id="72" w:name="_Toc267059181"/>
      <w:bookmarkStart w:id="73" w:name="_Toc267059806"/>
      <w:bookmarkStart w:id="74" w:name="_Toc266870907"/>
      <w:bookmarkStart w:id="75" w:name="_Toc267059919"/>
      <w:bookmarkStart w:id="76" w:name="_Toc235437991"/>
      <w:bookmarkStart w:id="77" w:name="_Toc266868670"/>
      <w:bookmarkStart w:id="78" w:name="_Toc259520865"/>
      <w:bookmarkStart w:id="79" w:name="_Toc192996338"/>
      <w:bookmarkStart w:id="80" w:name="_Toc182372782"/>
      <w:bookmarkStart w:id="81" w:name="_Toc267059539"/>
      <w:bookmarkStart w:id="82" w:name="_Toc225669322"/>
      <w:bookmarkStart w:id="83" w:name="_Toc251613829"/>
      <w:bookmarkStart w:id="84" w:name="_Toc191802690"/>
      <w:bookmarkStart w:id="85" w:name="_Toc255975007"/>
      <w:bookmarkStart w:id="86" w:name="_Toc191803626"/>
      <w:bookmarkStart w:id="87" w:name="_Toc177985469"/>
      <w:bookmarkStart w:id="88" w:name="_Toc213755939"/>
      <w:bookmarkStart w:id="89" w:name="_Toc203355733"/>
      <w:bookmarkStart w:id="90" w:name="_Toc267060068"/>
      <w:bookmarkStart w:id="91" w:name="_Toc182805217"/>
      <w:bookmarkStart w:id="92" w:name="_Toc169332949"/>
      <w:bookmarkStart w:id="93" w:name="_Toc169332838"/>
      <w:bookmarkStart w:id="94" w:name="_Toc211917116"/>
      <w:bookmarkStart w:id="95" w:name="_Toc267059653"/>
      <w:bookmarkStart w:id="96" w:name="_Toc235438344"/>
      <w:bookmarkStart w:id="97" w:name="_Toc249325711"/>
      <w:bookmarkStart w:id="98" w:name="_Toc273178698"/>
      <w:bookmarkStart w:id="99" w:name="_Toc266870432"/>
      <w:bookmarkStart w:id="100" w:name="_Toc193160448"/>
      <w:bookmarkStart w:id="101" w:name="_Toc180302913"/>
      <w:bookmarkStart w:id="102" w:name="_Toc266868937"/>
      <w:bookmarkStart w:id="103" w:name="_Toc213756051"/>
      <w:bookmarkStart w:id="104" w:name="_Toc160880160"/>
      <w:bookmarkStart w:id="105" w:name="_Toc267060321"/>
      <w:bookmarkStart w:id="106" w:name="_Toc267060453"/>
      <w:bookmarkStart w:id="107" w:name="_Toc191783222"/>
      <w:bookmarkStart w:id="108" w:name="_Toc170798793"/>
      <w:bookmarkStart w:id="109" w:name="_Toc181436565"/>
      <w:bookmarkStart w:id="110" w:name="_Toc254790899"/>
      <w:bookmarkStart w:id="111" w:name="_Toc192663686"/>
      <w:bookmarkStart w:id="112" w:name="_Toc232302115"/>
      <w:bookmarkStart w:id="113" w:name="_Toc259692647"/>
      <w:bookmarkStart w:id="114" w:name="_Toc253066614"/>
      <w:bookmarkStart w:id="115" w:name="_Toc230071147"/>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sz w:val="28"/>
          <w:szCs w:val="28"/>
          <w:lang w:eastAsia="zh-CN"/>
        </w:rPr>
      </w:pPr>
      <w:r>
        <w:rPr>
          <w:rFonts w:hint="eastAsia" w:ascii="仿宋" w:hAnsi="仿宋" w:eastAsia="仿宋"/>
          <w:sz w:val="28"/>
          <w:szCs w:val="28"/>
        </w:rPr>
        <w:t>致：</w:t>
      </w:r>
      <w:r>
        <w:rPr>
          <w:rFonts w:hint="eastAsia" w:ascii="仿宋" w:hAnsi="仿宋" w:eastAsia="仿宋"/>
          <w:color w:val="FF0000"/>
          <w:sz w:val="28"/>
          <w:szCs w:val="28"/>
          <w:lang w:eastAsia="zh-CN"/>
        </w:rPr>
        <w:t>广州应用科技学院</w:t>
      </w:r>
    </w:p>
    <w:p>
      <w:pPr>
        <w:spacing w:after="0" w:line="480" w:lineRule="exact"/>
        <w:rPr>
          <w:rFonts w:ascii="仿宋" w:hAnsi="仿宋" w:eastAsia="仿宋"/>
          <w:sz w:val="28"/>
          <w:szCs w:val="28"/>
        </w:rPr>
      </w:pPr>
      <w:r>
        <w:rPr>
          <w:rFonts w:hint="eastAsia" w:ascii="仿宋" w:hAnsi="仿宋" w:eastAsia="仿宋"/>
          <w:sz w:val="28"/>
          <w:szCs w:val="28"/>
        </w:rPr>
        <w:t xml:space="preserve">    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hint="eastAsia" w:ascii="仿宋" w:hAnsi="仿宋" w:eastAsia="仿宋"/>
          <w:color w:val="FF0000"/>
          <w:sz w:val="28"/>
          <w:szCs w:val="28"/>
          <w:lang w:val="en-US" w:eastAsia="zh-CN"/>
        </w:rPr>
        <w:t>1</w:t>
      </w:r>
      <w:r>
        <w:rPr>
          <w:rFonts w:hint="eastAsia" w:ascii="仿宋" w:hAnsi="仿宋" w:eastAsia="仿宋"/>
          <w:color w:val="FF0000"/>
          <w:sz w:val="28"/>
          <w:szCs w:val="28"/>
        </w:rPr>
        <w:t>份和副本</w:t>
      </w:r>
      <w:r>
        <w:rPr>
          <w:rFonts w:hint="eastAsia" w:ascii="仿宋" w:hAnsi="仿宋" w:eastAsia="仿宋"/>
          <w:color w:val="FF0000"/>
          <w:sz w:val="28"/>
          <w:szCs w:val="28"/>
          <w:lang w:val="en-US" w:eastAsia="zh-CN"/>
        </w:rPr>
        <w:t>2</w:t>
      </w:r>
      <w:r>
        <w:rPr>
          <w:rFonts w:hint="eastAsia" w:ascii="仿宋" w:hAnsi="仿宋" w:eastAsia="仿宋"/>
          <w:color w:val="FF0000"/>
          <w:sz w:val="28"/>
          <w:szCs w:val="28"/>
        </w:rPr>
        <w:t>份</w:t>
      </w:r>
      <w:r>
        <w:rPr>
          <w:rFonts w:hint="eastAsia" w:ascii="仿宋" w:hAnsi="仿宋" w:eastAsia="仿宋"/>
          <w:sz w:val="28"/>
          <w:szCs w:val="28"/>
        </w:rPr>
        <w:t>。</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color w:val="FF0000"/>
          <w:sz w:val="28"/>
          <w:szCs w:val="28"/>
        </w:rPr>
      </w:pPr>
      <w:r>
        <w:rPr>
          <w:rFonts w:hint="eastAsia" w:ascii="仿宋" w:hAnsi="仿宋" w:eastAsia="仿宋"/>
          <w:color w:val="FF0000"/>
          <w:sz w:val="28"/>
          <w:szCs w:val="28"/>
        </w:rPr>
        <w:t>(</w:t>
      </w:r>
      <w:r>
        <w:rPr>
          <w:rFonts w:ascii="仿宋" w:hAnsi="仿宋" w:eastAsia="仿宋"/>
          <w:color w:val="FF0000"/>
          <w:sz w:val="28"/>
          <w:szCs w:val="28"/>
        </w:rPr>
        <w:t>3</w:t>
      </w:r>
      <w:r>
        <w:rPr>
          <w:rFonts w:hint="eastAsia" w:ascii="仿宋" w:hAnsi="仿宋" w:eastAsia="仿宋"/>
          <w:color w:val="FF0000"/>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9402" w:type="dxa"/>
        <w:tblInd w:w="-5" w:type="dxa"/>
        <w:tblLayout w:type="fixed"/>
        <w:tblCellMar>
          <w:top w:w="0" w:type="dxa"/>
          <w:left w:w="108" w:type="dxa"/>
          <w:bottom w:w="0" w:type="dxa"/>
          <w:right w:w="108" w:type="dxa"/>
        </w:tblCellMar>
      </w:tblPr>
      <w:tblGrid>
        <w:gridCol w:w="643"/>
        <w:gridCol w:w="2107"/>
        <w:gridCol w:w="2295"/>
        <w:gridCol w:w="635"/>
        <w:gridCol w:w="657"/>
        <w:gridCol w:w="919"/>
        <w:gridCol w:w="1052"/>
        <w:gridCol w:w="1094"/>
      </w:tblGrid>
      <w:tr>
        <w:tblPrEx>
          <w:tblCellMar>
            <w:top w:w="0" w:type="dxa"/>
            <w:left w:w="108" w:type="dxa"/>
            <w:bottom w:w="0" w:type="dxa"/>
            <w:right w:w="108" w:type="dxa"/>
          </w:tblCellMar>
        </w:tblPrEx>
        <w:trPr>
          <w:trHeight w:val="49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210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229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规格型号（技术参数）</w:t>
            </w:r>
          </w:p>
        </w:tc>
        <w:tc>
          <w:tcPr>
            <w:tcW w:w="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65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91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w:t>
            </w:r>
          </w:p>
        </w:tc>
        <w:tc>
          <w:tcPr>
            <w:tcW w:w="105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w:t>
            </w:r>
          </w:p>
        </w:tc>
        <w:tc>
          <w:tcPr>
            <w:tcW w:w="109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292"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设备安装调试及与新楼栋监控设备实现接入</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前段设备安装调试后端系统接入调试</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千兆网管型交换机</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16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摄像机</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kern w:val="0"/>
                <w:sz w:val="21"/>
                <w:szCs w:val="21"/>
                <w:lang w:bidi="ar"/>
              </w:rPr>
              <w:t>400万高清</w:t>
            </w:r>
            <w:r>
              <w:rPr>
                <w:rFonts w:hint="eastAsia" w:ascii="仿宋" w:hAnsi="仿宋" w:eastAsia="仿宋" w:cs="仿宋"/>
                <w:color w:val="000000"/>
                <w:kern w:val="0"/>
                <w:sz w:val="21"/>
                <w:szCs w:val="21"/>
                <w:lang w:val="en-US" w:eastAsia="zh-CN" w:bidi="ar"/>
              </w:rPr>
              <w:t>摄像机</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储存录像机</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监控支架</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45</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6</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监控电源</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12V2A</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个</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110</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7</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监控硬盘</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单个4TB</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块</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24</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3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千兆收发器</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电信级光纤收发器传输20KM</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27</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494"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9</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收发器机箱</w:t>
            </w:r>
          </w:p>
        </w:tc>
        <w:tc>
          <w:tcPr>
            <w:tcW w:w="2295" w:type="dxa"/>
            <w:tcBorders>
              <w:top w:val="nil"/>
              <w:left w:val="nil"/>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kern w:val="0"/>
                <w:sz w:val="21"/>
                <w:szCs w:val="21"/>
                <w:lang w:bidi="ar"/>
              </w:rPr>
              <w:t>16槽光纤收发器机架双电源插</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台</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2</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39"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w:t>
            </w:r>
          </w:p>
        </w:tc>
        <w:tc>
          <w:tcPr>
            <w:tcW w:w="21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超五类网线</w:t>
            </w:r>
          </w:p>
        </w:tc>
        <w:tc>
          <w:tcPr>
            <w:tcW w:w="2295" w:type="dxa"/>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五类非屏蔽网线</w:t>
            </w:r>
          </w:p>
        </w:tc>
        <w:tc>
          <w:tcPr>
            <w:tcW w:w="635"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top w:val="nil"/>
              <w:left w:val="nil"/>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90" w:hRule="atLeast"/>
        </w:trPr>
        <w:tc>
          <w:tcPr>
            <w:tcW w:w="643"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11</w:t>
            </w:r>
          </w:p>
        </w:tc>
        <w:tc>
          <w:tcPr>
            <w:tcW w:w="2107"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电源线</w:t>
            </w:r>
          </w:p>
        </w:tc>
        <w:tc>
          <w:tcPr>
            <w:tcW w:w="229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RVV2*1.5</w:t>
            </w:r>
          </w:p>
        </w:tc>
        <w:tc>
          <w:tcPr>
            <w:tcW w:w="635"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批</w:t>
            </w:r>
          </w:p>
        </w:tc>
        <w:tc>
          <w:tcPr>
            <w:tcW w:w="657" w:type="dxa"/>
            <w:tcBorders>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rPr>
              <w:t>1</w:t>
            </w:r>
          </w:p>
        </w:tc>
        <w:tc>
          <w:tcPr>
            <w:tcW w:w="919"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352" w:hRule="atLeast"/>
        </w:trPr>
        <w:tc>
          <w:tcPr>
            <w:tcW w:w="6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12</w:t>
            </w:r>
          </w:p>
        </w:tc>
        <w:tc>
          <w:tcPr>
            <w:tcW w:w="21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其他辅材及施工</w:t>
            </w:r>
          </w:p>
        </w:tc>
        <w:tc>
          <w:tcPr>
            <w:tcW w:w="22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水晶头，胶水，线码，排插，线管，光纤线路维护或修复等。</w:t>
            </w:r>
          </w:p>
        </w:tc>
        <w:tc>
          <w:tcPr>
            <w:tcW w:w="6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套</w:t>
            </w:r>
          </w:p>
        </w:tc>
        <w:tc>
          <w:tcPr>
            <w:tcW w:w="6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kern w:val="0"/>
                <w:sz w:val="21"/>
                <w:szCs w:val="21"/>
                <w:lang w:bidi="ar"/>
              </w:rPr>
              <w:t>1</w:t>
            </w:r>
          </w:p>
        </w:tc>
        <w:tc>
          <w:tcPr>
            <w:tcW w:w="91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5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109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r>
        <w:tblPrEx>
          <w:tblCellMar>
            <w:top w:w="0" w:type="dxa"/>
            <w:left w:w="108" w:type="dxa"/>
            <w:bottom w:w="0" w:type="dxa"/>
            <w:right w:w="108" w:type="dxa"/>
          </w:tblCellMar>
        </w:tblPrEx>
        <w:trPr>
          <w:trHeight w:val="510" w:hRule="atLeast"/>
        </w:trPr>
        <w:tc>
          <w:tcPr>
            <w:tcW w:w="9402"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left"/>
              <w:rPr>
                <w:rFonts w:hint="default"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合计金额（含税）：</w:t>
            </w:r>
          </w:p>
        </w:tc>
      </w:tr>
    </w:tbl>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注：1、以上报价包含税费、运费、安装费等一切费用，卖方需开具足额的增值税普通发票。</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hint="eastAsia" w:ascii="仿宋" w:hAnsi="仿宋" w:eastAsia="仿宋"/>
          <w:sz w:val="28"/>
          <w:szCs w:val="28"/>
        </w:rPr>
        <w:sectPr>
          <w:headerReference r:id="rId9" w:type="first"/>
          <w:type w:val="continuous"/>
          <w:pgSz w:w="11906" w:h="16838"/>
          <w:pgMar w:top="1440" w:right="1416" w:bottom="1440" w:left="1134" w:header="851" w:footer="227" w:gutter="0"/>
          <w:pgNumType w:fmt="decimal"/>
          <w:cols w:space="425" w:num="1"/>
          <w:titlePg/>
          <w:docGrid w:type="lines" w:linePitch="312" w:charSpace="0"/>
        </w:sectPr>
      </w:pPr>
      <w:r>
        <w:rPr>
          <w:rFonts w:hint="eastAsia" w:ascii="仿宋" w:hAnsi="仿宋" w:eastAsia="仿宋"/>
          <w:sz w:val="28"/>
          <w:szCs w:val="28"/>
          <w:lang w:val="en-US" w:eastAsia="zh-CN"/>
        </w:rPr>
        <w:t>2、报价须提供详细参数和具体品牌，否则将视为没有实质性响应公开询价文件。</w:t>
      </w:r>
    </w:p>
    <w:p>
      <w:pPr>
        <w:keepNext w:val="0"/>
        <w:keepLines w:val="0"/>
        <w:pageBreakBefore w:val="0"/>
        <w:widowControl/>
        <w:kinsoku/>
        <w:wordWrap/>
        <w:overflowPunct/>
        <w:topLinePunct w:val="0"/>
        <w:autoSpaceDE/>
        <w:autoSpaceDN/>
        <w:bidi w:val="0"/>
        <w:adjustRightInd/>
        <w:snapToGrid w:val="0"/>
        <w:spacing w:after="0" w:line="380" w:lineRule="exact"/>
        <w:ind w:left="147" w:leftChars="67" w:firstLine="560" w:firstLineChars="200"/>
        <w:textAlignment w:val="auto"/>
        <w:rPr>
          <w:rFonts w:ascii="仿宋" w:hAnsi="仿宋" w:eastAsia="仿宋"/>
          <w:sz w:val="28"/>
          <w:szCs w:val="28"/>
          <w:lang w:val="zh-CN"/>
        </w:rPr>
      </w:pPr>
      <w:r>
        <w:rPr>
          <w:rFonts w:hint="eastAsia" w:ascii="仿宋" w:hAnsi="仿宋" w:eastAsia="仿宋"/>
          <w:sz w:val="28"/>
          <w:szCs w:val="28"/>
          <w:lang w:val="en-US" w:eastAsia="zh-CN"/>
        </w:rPr>
        <w:t>3、本次项目须在2021年02月20日前完工。</w:t>
      </w: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66870441"/>
      <w:bookmarkStart w:id="117" w:name="_Toc192996343"/>
      <w:bookmarkStart w:id="118" w:name="_Toc177985474"/>
      <w:bookmarkStart w:id="119" w:name="_Toc223146614"/>
      <w:bookmarkStart w:id="120" w:name="_Toc267060326"/>
      <w:bookmarkStart w:id="121" w:name="_Toc267059811"/>
      <w:bookmarkStart w:id="122" w:name="_Toc267059186"/>
      <w:bookmarkStart w:id="123" w:name="_Toc259692656"/>
      <w:bookmarkStart w:id="124" w:name="_Toc267059924"/>
      <w:bookmarkStart w:id="125" w:name="_Toc273178703"/>
      <w:bookmarkStart w:id="126" w:name="_Toc230071153"/>
      <w:bookmarkStart w:id="127" w:name="_Toc251586241"/>
      <w:bookmarkStart w:id="128" w:name="_Toc267059658"/>
      <w:bookmarkStart w:id="129" w:name="_Toc253066624"/>
      <w:bookmarkStart w:id="130" w:name="_Toc259692749"/>
      <w:bookmarkStart w:id="131" w:name="_Toc266868679"/>
      <w:bookmarkStart w:id="132" w:name="_Toc266870839"/>
      <w:bookmarkStart w:id="133" w:name="_Toc267059544"/>
      <w:bookmarkStart w:id="134" w:name="_Toc255975016"/>
      <w:bookmarkStart w:id="135" w:name="_Toc266870916"/>
      <w:bookmarkStart w:id="136" w:name="_Toc266868943"/>
      <w:bookmarkStart w:id="137" w:name="_Toc267060461"/>
      <w:bookmarkStart w:id="138" w:name="_Toc192664158"/>
      <w:bookmarkStart w:id="139" w:name="_Toc267060216"/>
      <w:bookmarkStart w:id="140" w:name="_Toc258401265"/>
      <w:bookmarkStart w:id="141" w:name="_Toc249325720"/>
      <w:bookmarkStart w:id="142" w:name="_Toc169332954"/>
      <w:bookmarkStart w:id="143" w:name="_Toc192663840"/>
      <w:bookmarkStart w:id="144" w:name="_Toc180302918"/>
      <w:bookmarkStart w:id="145" w:name="_Toc160880534"/>
      <w:bookmarkStart w:id="146" w:name="_Toc182372787"/>
      <w:bookmarkStart w:id="147" w:name="_Toc213208771"/>
      <w:bookmarkStart w:id="148" w:name="_Toc170798798"/>
      <w:bookmarkStart w:id="149" w:name="_Toc181436466"/>
      <w:bookmarkStart w:id="150" w:name="_Toc181436570"/>
      <w:bookmarkStart w:id="151" w:name="_Toc217891408"/>
      <w:bookmarkStart w:id="152" w:name="_Toc213756057"/>
      <w:bookmarkStart w:id="153" w:name="_Toc236021457"/>
      <w:bookmarkStart w:id="154" w:name="_Toc251613839"/>
      <w:bookmarkStart w:id="155" w:name="_Toc182805222"/>
      <w:bookmarkStart w:id="156" w:name="_Toc160880165"/>
      <w:bookmarkStart w:id="157" w:name="_Toc191789334"/>
      <w:bookmarkStart w:id="158" w:name="_Toc169332843"/>
      <w:bookmarkStart w:id="159" w:name="_Toc219800249"/>
      <w:bookmarkStart w:id="160" w:name="_Toc211917121"/>
      <w:bookmarkStart w:id="161" w:name="_Toc267059035"/>
      <w:bookmarkStart w:id="162" w:name="_Toc192996451"/>
      <w:bookmarkStart w:id="163" w:name="_Toc192663691"/>
      <w:bookmarkStart w:id="164" w:name="_Toc259520874"/>
      <w:bookmarkStart w:id="165" w:name="_Toc193160453"/>
      <w:bookmarkStart w:id="166" w:name="_Toc232302122"/>
      <w:bookmarkStart w:id="167" w:name="_Toc191803631"/>
      <w:bookmarkStart w:id="168" w:name="_Toc225669328"/>
      <w:bookmarkStart w:id="169" w:name="_Toc235437998"/>
      <w:bookmarkStart w:id="170" w:name="_Toc235438281"/>
      <w:bookmarkStart w:id="171" w:name="_Toc213756001"/>
      <w:bookmarkStart w:id="172" w:name="_Toc267060076"/>
      <w:bookmarkStart w:id="173" w:name="_Toc227058536"/>
      <w:bookmarkStart w:id="174" w:name="_Toc235438352"/>
      <w:bookmarkStart w:id="175" w:name="_Toc203355738"/>
      <w:bookmarkStart w:id="176" w:name="_Toc191783227"/>
      <w:bookmarkStart w:id="177" w:name="_Toc193165739"/>
      <w:bookmarkStart w:id="178" w:name="_Toc213755864"/>
      <w:bookmarkStart w:id="179" w:name="_Toc213755945"/>
      <w:bookmarkStart w:id="180" w:name="_Toc254790909"/>
      <w:bookmarkStart w:id="181" w:name="_Toc191802695"/>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2" w:name="_Toc249325721"/>
      <w:bookmarkStart w:id="183" w:name="_Toc219800250"/>
      <w:bookmarkStart w:id="184" w:name="_Toc225669329"/>
      <w:bookmarkStart w:id="185" w:name="_Toc267060462"/>
      <w:bookmarkStart w:id="186" w:name="_Toc232302123"/>
      <w:bookmarkStart w:id="187" w:name="_Toc254790910"/>
      <w:bookmarkStart w:id="188" w:name="_Toc267060217"/>
      <w:bookmarkStart w:id="189" w:name="_Toc253066625"/>
      <w:bookmarkStart w:id="190" w:name="_Toc213756058"/>
      <w:bookmarkStart w:id="191" w:name="_Toc235438353"/>
      <w:bookmarkStart w:id="192" w:name="_Toc235438282"/>
      <w:bookmarkStart w:id="193" w:name="_Toc235437999"/>
      <w:bookmarkStart w:id="194" w:name="_Toc255975017"/>
      <w:bookmarkStart w:id="195" w:name="_Toc217891409"/>
      <w:bookmarkStart w:id="196" w:name="_Toc259692657"/>
      <w:bookmarkStart w:id="197" w:name="_Toc251613840"/>
      <w:bookmarkStart w:id="198" w:name="_Toc230071154"/>
      <w:bookmarkStart w:id="199" w:name="_Toc227058537"/>
      <w:bookmarkStart w:id="200" w:name="_Toc223146615"/>
      <w:bookmarkStart w:id="201" w:name="_Toc236021458"/>
      <w:bookmarkStart w:id="202" w:name="_Toc266868680"/>
      <w:bookmarkStart w:id="203" w:name="_Toc251586242"/>
      <w:bookmarkStart w:id="204" w:name="_Toc267060077"/>
      <w:bookmarkStart w:id="205" w:name="_Toc258401266"/>
      <w:bookmarkStart w:id="206" w:name="_Toc259520875"/>
      <w:bookmarkStart w:id="207" w:name="_Toc266870917"/>
      <w:bookmarkStart w:id="208" w:name="_Toc266870442"/>
      <w:bookmarkStart w:id="209" w:name="_Toc259692750"/>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27058538"/>
      <w:bookmarkStart w:id="212" w:name="_Toc213756059"/>
      <w:bookmarkStart w:id="213" w:name="_Toc235438000"/>
      <w:bookmarkStart w:id="214" w:name="_Toc266868681"/>
      <w:bookmarkStart w:id="215" w:name="_Toc249325722"/>
      <w:bookmarkStart w:id="216" w:name="_Toc223146616"/>
      <w:bookmarkStart w:id="217" w:name="_Toc259692751"/>
      <w:bookmarkStart w:id="218" w:name="_Toc251613841"/>
      <w:bookmarkStart w:id="219" w:name="_Toc266870443"/>
      <w:bookmarkStart w:id="220" w:name="_Toc235438354"/>
      <w:bookmarkStart w:id="221" w:name="_Toc235438283"/>
      <w:bookmarkStart w:id="222" w:name="_Toc217891410"/>
      <w:bookmarkStart w:id="223" w:name="_Toc254790911"/>
      <w:bookmarkStart w:id="224" w:name="_Toc225669330"/>
      <w:bookmarkStart w:id="225" w:name="_Toc253066626"/>
      <w:bookmarkStart w:id="226" w:name="_Toc251586243"/>
      <w:bookmarkStart w:id="227" w:name="_Toc236021459"/>
      <w:bookmarkStart w:id="228" w:name="_Toc255975018"/>
      <w:bookmarkStart w:id="229" w:name="_Toc258401267"/>
      <w:bookmarkStart w:id="230" w:name="_Toc259520876"/>
      <w:bookmarkStart w:id="231" w:name="_Toc230071155"/>
      <w:bookmarkStart w:id="232" w:name="_Toc266870918"/>
      <w:bookmarkStart w:id="233" w:name="_Toc259692658"/>
      <w:bookmarkStart w:id="234" w:name="_Toc219800251"/>
      <w:bookmarkStart w:id="235" w:name="_Toc232302124"/>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1803634"/>
      <w:bookmarkStart w:id="237" w:name="_Toc259520879"/>
      <w:bookmarkStart w:id="238" w:name="_Toc192664161"/>
      <w:bookmarkStart w:id="239" w:name="_Toc259692754"/>
      <w:bookmarkStart w:id="240" w:name="_Toc254790914"/>
      <w:bookmarkStart w:id="241" w:name="_Toc254790916"/>
      <w:bookmarkStart w:id="242" w:name="_Toc266870447"/>
      <w:bookmarkStart w:id="243" w:name="_Toc258401272"/>
      <w:bookmarkStart w:id="244" w:name="_Toc235438286"/>
      <w:bookmarkStart w:id="245" w:name="_Toc259692663"/>
      <w:bookmarkStart w:id="246" w:name="_Toc255975023"/>
      <w:bookmarkStart w:id="247" w:name="_Toc267060081"/>
      <w:bookmarkStart w:id="248" w:name="_Toc192663843"/>
      <w:bookmarkStart w:id="249" w:name="_Toc160880168"/>
      <w:bookmarkStart w:id="250" w:name="_Toc193165742"/>
      <w:bookmarkStart w:id="251" w:name="_Toc267060221"/>
      <w:bookmarkStart w:id="252" w:name="_Toc203355741"/>
      <w:bookmarkStart w:id="253" w:name="_Toc211917124"/>
      <w:bookmarkStart w:id="254" w:name="_Toc266870446"/>
      <w:bookmarkStart w:id="255" w:name="_Toc192996454"/>
      <w:bookmarkStart w:id="256" w:name="_Toc191783230"/>
      <w:bookmarkStart w:id="257" w:name="_Toc259692756"/>
      <w:bookmarkStart w:id="258" w:name="_Toc266868686"/>
      <w:bookmarkStart w:id="259" w:name="_Toc258401270"/>
      <w:bookmarkStart w:id="260" w:name="_Toc253066629"/>
      <w:bookmarkStart w:id="261" w:name="_Toc192996346"/>
      <w:bookmarkStart w:id="262" w:name="_Toc191802698"/>
      <w:bookmarkStart w:id="263" w:name="_Toc266870922"/>
      <w:bookmarkStart w:id="264" w:name="_Toc266870921"/>
      <w:bookmarkStart w:id="265" w:name="_Toc177985477"/>
      <w:bookmarkStart w:id="266" w:name="_Toc259692661"/>
      <w:bookmarkStart w:id="267" w:name="_Toc235438003"/>
      <w:bookmarkStart w:id="268" w:name="_Toc267060220"/>
      <w:bookmarkStart w:id="269" w:name="_Toc235438357"/>
      <w:bookmarkStart w:id="270" w:name="_Toc251586246"/>
      <w:bookmarkStart w:id="271" w:name="_Toc259520881"/>
      <w:bookmarkStart w:id="272" w:name="_Toc236021462"/>
      <w:bookmarkStart w:id="273" w:name="_Toc170798801"/>
      <w:bookmarkStart w:id="274" w:name="_Toc267060080"/>
      <w:bookmarkStart w:id="275" w:name="_Toc182805225"/>
      <w:bookmarkStart w:id="276" w:name="_Toc180302921"/>
      <w:bookmarkStart w:id="277" w:name="_Toc181436573"/>
      <w:bookmarkStart w:id="278" w:name="_Toc182372790"/>
      <w:bookmarkStart w:id="279" w:name="_Toc251613844"/>
      <w:bookmarkStart w:id="280" w:name="_Toc181436469"/>
      <w:bookmarkStart w:id="281" w:name="_Toc160880537"/>
      <w:bookmarkStart w:id="282" w:name="_Toc267060466"/>
      <w:bookmarkStart w:id="283" w:name="_Toc191789337"/>
      <w:bookmarkStart w:id="284" w:name="_Toc169332846"/>
      <w:bookmarkStart w:id="285" w:name="_Toc249325725"/>
      <w:bookmarkStart w:id="286" w:name="_Toc169332957"/>
      <w:bookmarkStart w:id="287" w:name="_Toc192663694"/>
      <w:bookmarkStart w:id="288" w:name="_Toc255975021"/>
      <w:bookmarkStart w:id="289" w:name="_Toc193160456"/>
      <w:bookmarkStart w:id="290" w:name="_Toc266868684"/>
      <w:bookmarkStart w:id="291" w:name="_Toc232302127"/>
      <w:bookmarkStart w:id="292" w:name="_Toc267060465"/>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FF0000"/>
          <w:sz w:val="28"/>
          <w:szCs w:val="28"/>
        </w:rPr>
      </w:pPr>
      <w:bookmarkStart w:id="293" w:name="_Toc232302128"/>
      <w:bookmarkStart w:id="294" w:name="_Toc267060327"/>
      <w:bookmarkStart w:id="295" w:name="_Toc267059545"/>
      <w:bookmarkStart w:id="296" w:name="_Toc266870923"/>
      <w:bookmarkStart w:id="297" w:name="_Toc258401273"/>
      <w:bookmarkStart w:id="298" w:name="_Toc253066630"/>
      <w:bookmarkStart w:id="299" w:name="_Toc267059812"/>
      <w:bookmarkStart w:id="300" w:name="_Toc267060222"/>
      <w:bookmarkStart w:id="301" w:name="_Toc254790917"/>
      <w:bookmarkStart w:id="302" w:name="_Toc236021463"/>
      <w:bookmarkStart w:id="303" w:name="_Toc267060467"/>
      <w:bookmarkStart w:id="304" w:name="_Toc251613845"/>
      <w:bookmarkStart w:id="305" w:name="_Toc273178704"/>
      <w:bookmarkStart w:id="306" w:name="_Toc235438004"/>
      <w:bookmarkStart w:id="307" w:name="_Toc235438358"/>
      <w:bookmarkStart w:id="308" w:name="_Toc266870448"/>
      <w:bookmarkStart w:id="309" w:name="_Toc266868944"/>
      <w:bookmarkStart w:id="310" w:name="_Toc267059659"/>
      <w:bookmarkStart w:id="311" w:name="_Toc267059925"/>
      <w:bookmarkStart w:id="312" w:name="_Toc249325726"/>
      <w:bookmarkStart w:id="313" w:name="_Toc259692757"/>
      <w:bookmarkStart w:id="314" w:name="_Toc266870840"/>
      <w:bookmarkStart w:id="315" w:name="_Toc267059187"/>
      <w:bookmarkStart w:id="316" w:name="_Toc266868687"/>
      <w:bookmarkStart w:id="317" w:name="_Toc255975024"/>
      <w:bookmarkStart w:id="318" w:name="_Toc259520882"/>
      <w:bookmarkStart w:id="319" w:name="_Toc251586247"/>
      <w:bookmarkStart w:id="320" w:name="_Toc267060082"/>
      <w:bookmarkStart w:id="321" w:name="_Toc235438287"/>
      <w:bookmarkStart w:id="322" w:name="_Toc259692664"/>
      <w:bookmarkStart w:id="323" w:name="_Toc267059036"/>
      <w:r>
        <w:rPr>
          <w:rFonts w:ascii="仿宋" w:hAnsi="仿宋" w:eastAsia="仿宋"/>
          <w:b/>
          <w:bCs/>
          <w:color w:val="FF0000"/>
          <w:sz w:val="28"/>
          <w:szCs w:val="28"/>
        </w:rPr>
        <w:t>4.</w:t>
      </w:r>
      <w:r>
        <w:rPr>
          <w:rFonts w:hint="eastAsia" w:ascii="仿宋" w:hAnsi="仿宋" w:eastAsia="仿宋"/>
          <w:b/>
          <w:bCs/>
          <w:color w:val="FF0000"/>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项目编号：A-XJ2021-01</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ascii="仿宋" w:hAnsi="仿宋" w:eastAsia="仿宋" w:cs="仿宋"/>
        <w:sz w:val="21"/>
        <w:szCs w:val="21"/>
        <w:lang w:eastAsia="zh-CN"/>
      </w:rPr>
    </w:pPr>
    <w:r>
      <w:rPr>
        <w:rFonts w:hint="eastAsia" w:ascii="仿宋" w:hAnsi="仿宋" w:eastAsia="仿宋" w:cs="仿宋"/>
        <w:sz w:val="21"/>
        <w:szCs w:val="21"/>
      </w:rPr>
      <w:t>广州应用科技学院关于校园监控早期设备维修及增补项目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项目编号：A-XJ2021-01</w:t>
    </w:r>
    <w:r>
      <w:rPr>
        <w:rFonts w:hint="eastAsia" w:ascii="仿宋" w:hAnsi="仿宋" w:eastAsia="仿宋" w:cs="仿宋"/>
        <w:sz w:val="21"/>
        <w:szCs w:val="21"/>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eastAsiaTheme="minorEastAsia"/>
        <w:lang w:eastAsia="zh-CN"/>
      </w:rPr>
      <w:drawing>
        <wp:inline distT="0" distB="0" distL="114300" distR="114300">
          <wp:extent cx="1297305" cy="383540"/>
          <wp:effectExtent l="0" t="0" r="17145" b="16510"/>
          <wp:docPr id="3" name="图片 3"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1FD8229F"/>
    <w:rsid w:val="34E95998"/>
    <w:rsid w:val="42BD1856"/>
    <w:rsid w:val="721B2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TotalTime>
  <ScaleCrop>false</ScaleCrop>
  <LinksUpToDate>false</LinksUpToDate>
  <CharactersWithSpaces>3430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dcterms:modified xsi:type="dcterms:W3CDTF">2021-01-22T10:34:04Z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