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default" w:ascii="仿宋" w:hAnsi="仿宋" w:eastAsia="仿宋"/>
          <w:b/>
          <w:color w:val="auto"/>
          <w:sz w:val="72"/>
          <w:szCs w:val="72"/>
          <w:lang w:val="en-US"/>
        </w:rPr>
      </w:pPr>
      <w:bookmarkStart w:id="0" w:name="_Hlk38472698"/>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增城校区户外无线WiFi建设项目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A-XJ2021-08</w:t>
      </w:r>
    </w:p>
    <w:p>
      <w:pPr>
        <w:spacing w:line="500" w:lineRule="exact"/>
        <w:ind w:left="3959" w:leftChars="978" w:hanging="1807" w:hangingChars="500"/>
        <w:rPr>
          <w:rFonts w:hint="default" w:ascii="仿宋" w:hAnsi="仿宋" w:eastAsia="仿宋"/>
          <w:b/>
          <w:color w:val="auto"/>
          <w:sz w:val="36"/>
          <w:szCs w:val="36"/>
          <w:lang w:val="en-US"/>
        </w:rPr>
        <w:sectPr>
          <w:footerReference r:id="rId5" w:type="first"/>
          <w:headerReference r:id="rId3" w:type="default"/>
          <w:footerReference r:id="rId4"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6241307"/>
      <w:bookmarkStart w:id="5" w:name="_Toc273178686"/>
      <w:bookmarkStart w:id="6" w:name="_Toc219800200"/>
      <w:bookmarkStart w:id="7" w:name="_Toc259692693"/>
      <w:bookmarkStart w:id="8" w:name="_Toc207014580"/>
      <w:bookmarkStart w:id="9" w:name="_Toc217891359"/>
      <w:bookmarkStart w:id="10" w:name="_Toc266870386"/>
      <w:bookmarkStart w:id="11" w:name="_Toc235437942"/>
      <w:bookmarkStart w:id="12" w:name="_Toc227058483"/>
      <w:bookmarkStart w:id="13" w:name="_Toc170798743"/>
      <w:bookmarkStart w:id="14" w:name="_Toc249325665"/>
      <w:bookmarkStart w:id="15" w:name="_Toc211937196"/>
      <w:bookmarkStart w:id="16" w:name="_Toc255974963"/>
      <w:bookmarkStart w:id="17" w:name="_Toc225669277"/>
      <w:bookmarkStart w:id="18" w:name="_Toc177985424"/>
      <w:bookmarkStart w:id="19" w:name="_Toc254790852"/>
      <w:bookmarkStart w:id="20" w:name="_Toc251613780"/>
      <w:bookmarkStart w:id="21" w:name="_Toc267060162"/>
      <w:bookmarkStart w:id="22" w:name="_Toc212530253"/>
      <w:bookmarkStart w:id="23" w:name="_Toc212526081"/>
      <w:bookmarkStart w:id="24" w:name="_Toc259520819"/>
      <w:bookmarkStart w:id="25" w:name="_Toc212456146"/>
      <w:bookmarkStart w:id="26" w:name="_Toc267059010"/>
      <w:bookmarkStart w:id="27" w:name="_Toc236021402"/>
      <w:bookmarkStart w:id="28" w:name="_Toc266868624"/>
      <w:bookmarkStart w:id="29" w:name="_Toc253066567"/>
      <w:bookmarkStart w:id="30" w:name="_Toc169332794"/>
      <w:bookmarkStart w:id="31" w:name="_Toc235438227"/>
      <w:bookmarkStart w:id="32" w:name="_Toc266870861"/>
      <w:bookmarkStart w:id="33" w:name="_Toc258401210"/>
      <w:bookmarkStart w:id="34" w:name="_Toc169332904"/>
      <w:bookmarkStart w:id="35" w:name="_Toc223146565"/>
      <w:bookmarkStart w:id="36" w:name="_Toc160880487"/>
      <w:bookmarkStart w:id="37" w:name="_Toc212454753"/>
      <w:bookmarkStart w:id="38" w:name="_Toc267059161"/>
      <w:bookmarkStart w:id="39" w:name="_Toc266868924"/>
      <w:bookmarkStart w:id="40" w:name="_Toc235438297"/>
      <w:bookmarkStart w:id="41" w:name="_Toc267059786"/>
      <w:bookmarkStart w:id="42" w:name="_Toc267059899"/>
      <w:bookmarkStart w:id="43" w:name="_Toc267059633"/>
      <w:bookmarkStart w:id="44" w:name="_Toc251586187"/>
      <w:bookmarkStart w:id="45" w:name="_Toc267059519"/>
      <w:bookmarkStart w:id="46" w:name="_Toc259692600"/>
      <w:bookmarkStart w:id="47" w:name="_Toc267060407"/>
      <w:bookmarkStart w:id="48" w:name="_Toc267060022"/>
      <w:r>
        <w:rPr>
          <w:rFonts w:hint="eastAsia" w:ascii="仿宋" w:hAnsi="仿宋" w:eastAsia="仿宋"/>
          <w:b/>
          <w:color w:val="auto"/>
          <w:sz w:val="36"/>
          <w:szCs w:val="36"/>
          <w:lang w:val="en-US" w:eastAsia="zh-CN"/>
        </w:rPr>
        <w:t>广州应用科技学院关于增城校区户外无线WiFi建设项目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增城校区户外无线WiFi建设项目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A-XJ2021-08</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项目名称：广州应用科技学院关</w:t>
      </w:r>
      <w:r>
        <w:rPr>
          <w:rFonts w:hint="eastAsia" w:ascii="仿宋" w:hAnsi="仿宋" w:eastAsia="仿宋"/>
          <w:color w:val="auto"/>
          <w:sz w:val="28"/>
          <w:szCs w:val="28"/>
          <w:lang w:val="en-US" w:eastAsia="zh-CN"/>
        </w:rPr>
        <w:t>于增城校区户外无线WiFi建设项目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（1）参与人应具有独立法人资格，注册资金不少于人民币</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万（含</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03</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29</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9460" w:type="dxa"/>
            <w:gridSpan w:val="7"/>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室外WIFI参数需求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48口汇聚交换机</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rPr>
              <w:t>交换容量≥2Tbps，包转发率≥1600Mpps</w:t>
            </w:r>
            <w:r>
              <w:rPr>
                <w:rFonts w:hint="eastAsia" w:ascii="仿宋" w:hAnsi="仿宋" w:eastAsia="仿宋" w:cs="仿宋"/>
                <w:b w:val="0"/>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rPr>
              <w:t>端口</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≥48个万兆SFP+，≥6个40G/100GEQSFP28；配置双电源，模块化风扇框≥4；配置1根堆叠线缆。</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MAC表项≥128K</w:t>
            </w:r>
            <w:r>
              <w:rPr>
                <w:rFonts w:hint="eastAsia" w:ascii="仿宋" w:hAnsi="仿宋" w:eastAsia="仿宋" w:cs="仿宋"/>
                <w:b w:val="0"/>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4K个VLAN，</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GuestVLAN、VoiceVLAN，</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基于MAC/协议/IP子网/策略/端口的VLAN，</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QinQ，灵活QinQ</w:t>
            </w:r>
            <w:r>
              <w:rPr>
                <w:rFonts w:hint="eastAsia" w:ascii="仿宋" w:hAnsi="仿宋" w:eastAsia="仿宋" w:cs="仿宋"/>
                <w:b w:val="0"/>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静态路由、RIPV1/2、OSPF、IS-IS、BGP等</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VxLAN二层网关和三层网关部署方式，</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BGP-EVPN协议实现VXLAN隧道动态建立。</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横向、纵向虚拟化技术</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防ARP、攻击，DOS攻击，ICMP防攻击，CPU防攻击</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台</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无线控制器</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单台AC最大管理AP数量≥1K</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单台AC最大接入用户数量≥16K</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端口</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≥12个千兆电口，≥12个万兆光口；配置无线接入资源授权≥</w:t>
            </w:r>
            <w:r>
              <w:rPr>
                <w:rFonts w:hint="eastAsia" w:ascii="仿宋" w:hAnsi="仿宋" w:eastAsia="仿宋" w:cs="仿宋"/>
                <w:b w:val="0"/>
                <w:bCs/>
                <w:color w:val="auto"/>
                <w:sz w:val="21"/>
                <w:szCs w:val="21"/>
                <w:lang w:val="en-US" w:eastAsia="zh-CN"/>
              </w:rPr>
              <w:t>50</w:t>
            </w:r>
            <w:r>
              <w:rPr>
                <w:rFonts w:hint="eastAsia" w:ascii="仿宋" w:hAnsi="仿宋" w:eastAsia="仿宋" w:cs="仿宋"/>
                <w:b w:val="0"/>
                <w:bCs/>
                <w:color w:val="auto"/>
                <w:sz w:val="21"/>
                <w:szCs w:val="21"/>
              </w:rPr>
              <w:t>个。</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接口</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Access、Trunk、Hybrid接入方式。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静态路由、RIPV1/2、OSPF、策略路由等路由协议。</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802.11k、802.11v协议的智能漫游，可以让粘性终端漫游到信号更好的AP。</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反病毒；</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入侵防御。</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设备冗余备份功能，可</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1+1或N+1备份，并</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主备AC间配置同步。</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rPr>
              <w:t>AC</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可视化端到端的故障诊断，显示用户、AP、AC连接图，呈现故障根因和处理建议</w:t>
            </w:r>
            <w:r>
              <w:rPr>
                <w:rFonts w:hint="eastAsia" w:ascii="仿宋" w:hAnsi="仿宋" w:eastAsia="仿宋" w:cs="仿宋"/>
                <w:b w:val="0"/>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提供提供</w:t>
            </w:r>
            <w:r>
              <w:rPr>
                <w:rFonts w:hint="eastAsia" w:ascii="仿宋" w:hAnsi="仿宋" w:eastAsia="仿宋" w:cs="仿宋"/>
                <w:b w:val="0"/>
                <w:bCs/>
                <w:color w:val="auto"/>
                <w:sz w:val="21"/>
                <w:szCs w:val="21"/>
                <w:lang w:val="en-US" w:eastAsia="zh-CN"/>
              </w:rPr>
              <w:t>无线控制器</w:t>
            </w:r>
            <w:r>
              <w:rPr>
                <w:rFonts w:hint="eastAsia" w:ascii="仿宋" w:hAnsi="仿宋" w:eastAsia="仿宋" w:cs="仿宋"/>
                <w:b w:val="0"/>
                <w:bCs/>
                <w:color w:val="auto"/>
                <w:sz w:val="21"/>
                <w:szCs w:val="21"/>
              </w:rPr>
              <w:t>产品官网彩页。</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台</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3</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室外无线AP</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802.11a/b/g/n/ac/acwave2/11ax</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lang w:val="en-US" w:eastAsia="zh-CN"/>
              </w:rPr>
              <w:t>具备WIFI4</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lang w:val="en-US" w:eastAsia="zh-CN"/>
              </w:rPr>
              <w:t>WIFI5</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lang w:val="en-US" w:eastAsia="zh-CN"/>
              </w:rPr>
              <w:t>WIFI6功能</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rPr>
              <w:t>，</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2.4GHz/5GHz双频段，5G单射频</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802.11ax8x8MU-MIMO</w:t>
            </w:r>
            <w:r>
              <w:rPr>
                <w:rFonts w:hint="eastAsia" w:ascii="仿宋" w:hAnsi="仿宋" w:eastAsia="仿宋" w:cs="仿宋"/>
                <w:b w:val="0"/>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整机≥10条空间流，整机最大速率8Gbps。</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具备信号最大覆盖面积500米以上。</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lang w:val="en-US" w:eastAsia="zh-CN"/>
              </w:rPr>
              <w:t>单频段</w:t>
            </w:r>
            <w:r>
              <w:rPr>
                <w:rFonts w:hint="eastAsia" w:ascii="仿宋" w:hAnsi="仿宋" w:eastAsia="仿宋" w:cs="仿宋"/>
                <w:b w:val="0"/>
                <w:bCs/>
                <w:color w:val="auto"/>
                <w:sz w:val="21"/>
                <w:szCs w:val="21"/>
              </w:rPr>
              <w:t>最大接入用户数≥512个。</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1个10GE电接口，兼容1G/2.5G/5G，</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1个SFP+光口，POE供电模块。</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内置天线，实配蓝牙5.0功能；</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内置物联网插槽，可以扩展</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Zigbee/RFID/Thread。</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工作温度-40°C~65°C，</w:t>
            </w: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IP68防水防尘等级。</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802.11k、802.11v协议的智能漫游。</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胖AP、瘦AP、云管理AP三种模式。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具备</w:t>
            </w:r>
            <w:r>
              <w:rPr>
                <w:rFonts w:hint="eastAsia" w:ascii="仿宋" w:hAnsi="仿宋" w:eastAsia="仿宋" w:cs="仿宋"/>
                <w:b w:val="0"/>
                <w:bCs/>
                <w:color w:val="auto"/>
                <w:sz w:val="21"/>
                <w:szCs w:val="21"/>
              </w:rPr>
              <w:t>802.3bt供电。</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提供室外无线AP产品官网彩页。</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台</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20</w:t>
            </w:r>
          </w:p>
        </w:tc>
        <w:tc>
          <w:tcPr>
            <w:tcW w:w="683"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4</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光模块</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rPr>
              <w:t>万兆单模光模块</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个</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rPr>
              <w:t>46</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lang w:val="en-US"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kern w:val="0"/>
                <w:sz w:val="21"/>
                <w:szCs w:val="21"/>
                <w:lang w:val="en-US" w:eastAsia="zh-CN"/>
              </w:rPr>
              <w:t>5</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kern w:val="0"/>
                <w:sz w:val="21"/>
                <w:szCs w:val="21"/>
              </w:rPr>
              <w:t>尾纤</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kern w:val="0"/>
                <w:sz w:val="21"/>
                <w:szCs w:val="21"/>
              </w:rPr>
              <w:t>LC3米尾纤</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kern w:val="0"/>
                <w:sz w:val="21"/>
                <w:szCs w:val="21"/>
                <w:lang w:val="en-US" w:eastAsia="zh-CN"/>
              </w:rPr>
              <w:t>批</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kern w:val="0"/>
                <w:sz w:val="21"/>
                <w:szCs w:val="21"/>
                <w:lang w:val="en-US" w:eastAsia="zh-CN"/>
              </w:rPr>
              <w:t>6</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kern w:val="0"/>
                <w:sz w:val="21"/>
                <w:szCs w:val="21"/>
                <w:lang w:val="en-US" w:eastAsia="zh-CN"/>
              </w:rPr>
              <w:t>84</w:t>
            </w:r>
            <w:r>
              <w:rPr>
                <w:rFonts w:hint="eastAsia" w:ascii="仿宋" w:hAnsi="仿宋" w:eastAsia="仿宋" w:cs="仿宋"/>
                <w:b w:val="0"/>
                <w:bCs/>
                <w:color w:val="auto"/>
                <w:kern w:val="0"/>
                <w:sz w:val="21"/>
                <w:szCs w:val="21"/>
              </w:rPr>
              <w:t>芯ODF溶</w:t>
            </w:r>
            <w:r>
              <w:rPr>
                <w:rFonts w:hint="eastAsia" w:ascii="仿宋" w:hAnsi="仿宋" w:eastAsia="仿宋" w:cs="仿宋"/>
                <w:b w:val="0"/>
                <w:bCs/>
                <w:color w:val="auto"/>
                <w:kern w:val="0"/>
                <w:sz w:val="21"/>
                <w:szCs w:val="21"/>
                <w:lang w:val="en-US" w:eastAsia="zh-CN"/>
              </w:rPr>
              <w:t>纤</w:t>
            </w:r>
            <w:r>
              <w:rPr>
                <w:rFonts w:hint="eastAsia" w:ascii="仿宋" w:hAnsi="仿宋" w:eastAsia="仿宋" w:cs="仿宋"/>
                <w:b w:val="0"/>
                <w:bCs/>
                <w:color w:val="auto"/>
                <w:kern w:val="0"/>
                <w:sz w:val="21"/>
                <w:szCs w:val="21"/>
              </w:rPr>
              <w:t>单元</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kern w:val="0"/>
                <w:sz w:val="21"/>
                <w:szCs w:val="21"/>
                <w:lang w:val="en-US" w:eastAsia="zh-CN"/>
              </w:rPr>
              <w:t>84</w:t>
            </w:r>
            <w:r>
              <w:rPr>
                <w:rFonts w:hint="eastAsia" w:ascii="仿宋" w:hAnsi="仿宋" w:eastAsia="仿宋" w:cs="仿宋"/>
                <w:b w:val="0"/>
                <w:bCs/>
                <w:color w:val="auto"/>
                <w:kern w:val="0"/>
                <w:sz w:val="21"/>
                <w:szCs w:val="21"/>
              </w:rPr>
              <w:t>口ODF盘</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kern w:val="0"/>
                <w:sz w:val="21"/>
                <w:szCs w:val="21"/>
                <w:lang w:val="en-US" w:eastAsia="zh-CN"/>
              </w:rPr>
              <w:t>批</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lang w:val="en-US"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kern w:val="0"/>
                <w:sz w:val="21"/>
                <w:szCs w:val="21"/>
                <w:lang w:val="en-US" w:eastAsia="zh-CN"/>
              </w:rPr>
              <w:t>7</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光缆</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AP终端4芯，主干光缆根据此点位区域和AP终端要求配置</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批</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kern w:val="0"/>
                <w:sz w:val="21"/>
                <w:szCs w:val="21"/>
                <w:lang w:val="en-US" w:eastAsia="zh-CN"/>
              </w:rPr>
              <w:t>8</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kern w:val="0"/>
                <w:sz w:val="21"/>
                <w:szCs w:val="21"/>
              </w:rPr>
              <w:t>ODF架</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根据需求配置</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批</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kern w:val="0"/>
                <w:sz w:val="21"/>
                <w:szCs w:val="21"/>
                <w:lang w:val="en-US" w:eastAsia="zh-CN"/>
              </w:rPr>
              <w:t>9</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kern w:val="0"/>
                <w:sz w:val="21"/>
                <w:szCs w:val="21"/>
              </w:rPr>
              <w:t>接地线</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kern w:val="0"/>
                <w:sz w:val="21"/>
                <w:szCs w:val="21"/>
              </w:rPr>
              <w:t>防雷接地,16mm</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批</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kern w:val="0"/>
                <w:sz w:val="21"/>
                <w:szCs w:val="21"/>
                <w:lang w:val="en-US" w:eastAsia="zh-CN"/>
              </w:rPr>
              <w:t>10</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kern w:val="0"/>
                <w:sz w:val="21"/>
                <w:szCs w:val="21"/>
              </w:rPr>
              <w:t>电线管</w:t>
            </w:r>
            <w:r>
              <w:rPr>
                <w:rFonts w:hint="eastAsia" w:ascii="仿宋" w:hAnsi="仿宋" w:eastAsia="仿宋" w:cs="仿宋"/>
                <w:b w:val="0"/>
                <w:bCs/>
                <w:color w:val="auto"/>
                <w:kern w:val="0"/>
                <w:sz w:val="21"/>
                <w:szCs w:val="21"/>
                <w:lang w:val="en-US" w:eastAsia="zh-CN"/>
              </w:rPr>
              <w:t>及光纤管</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PVC</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批</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11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lang w:eastAsia="zh-CN"/>
              </w:rPr>
            </w:pPr>
            <w:r>
              <w:rPr>
                <w:rFonts w:hint="eastAsia" w:ascii="仿宋" w:hAnsi="仿宋" w:eastAsia="仿宋" w:cs="仿宋"/>
                <w:b w:val="0"/>
                <w:bCs/>
                <w:color w:val="auto"/>
                <w:kern w:val="0"/>
                <w:sz w:val="21"/>
                <w:szCs w:val="21"/>
              </w:rPr>
              <w:t>电源线</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rPr>
              <w:t>RVV-2×1.5</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rPr>
            </w:pPr>
            <w:r>
              <w:rPr>
                <w:rFonts w:hint="eastAsia" w:ascii="仿宋" w:hAnsi="仿宋" w:eastAsia="仿宋" w:cs="仿宋"/>
                <w:b w:val="0"/>
                <w:bCs/>
                <w:color w:val="auto"/>
                <w:sz w:val="21"/>
                <w:szCs w:val="21"/>
                <w:lang w:val="en-US" w:eastAsia="zh-CN"/>
              </w:rPr>
              <w:t>批</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12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立杆</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rPr>
              <w:t>高度不低于5M,含安装配电箱</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根</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rPr>
              <w:t>20</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highlight w:val="none"/>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13</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r>
              <w:rPr>
                <w:rFonts w:hint="eastAsia" w:ascii="仿宋" w:hAnsi="仿宋" w:eastAsia="仿宋" w:cs="仿宋"/>
                <w:b w:val="0"/>
                <w:bCs/>
                <w:color w:val="auto"/>
                <w:kern w:val="0"/>
                <w:sz w:val="21"/>
                <w:szCs w:val="21"/>
              </w:rPr>
              <w:t>配电箱</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rPr>
              <w:t>含配电箱地网测试</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rPr>
            </w:pPr>
            <w:r>
              <w:rPr>
                <w:rFonts w:hint="eastAsia" w:ascii="仿宋" w:hAnsi="仿宋" w:eastAsia="仿宋" w:cs="仿宋"/>
                <w:b w:val="0"/>
                <w:bCs/>
                <w:color w:val="auto"/>
                <w:kern w:val="0"/>
                <w:sz w:val="21"/>
                <w:szCs w:val="21"/>
                <w:lang w:val="en-US" w:eastAsia="zh-CN"/>
              </w:rPr>
              <w:t>个</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rPr>
              <w:t>20</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14</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r>
              <w:rPr>
                <w:rFonts w:hint="eastAsia" w:ascii="仿宋" w:hAnsi="仿宋" w:eastAsia="仿宋" w:cs="仿宋"/>
                <w:b w:val="0"/>
                <w:bCs/>
                <w:color w:val="auto"/>
                <w:sz w:val="21"/>
                <w:szCs w:val="21"/>
              </w:rPr>
              <w:t>安装调试，光缆测试敷设、接地等施工</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rPr>
              <w:t>包含本项目所有点位安装调试光纤敷设、测试，接地，沟管道施工等。</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rPr>
            </w:pPr>
            <w:r>
              <w:rPr>
                <w:rFonts w:hint="eastAsia" w:ascii="仿宋" w:hAnsi="仿宋" w:eastAsia="仿宋" w:cs="仿宋"/>
                <w:b w:val="0"/>
                <w:bCs/>
                <w:color w:val="auto"/>
                <w:kern w:val="0"/>
                <w:sz w:val="21"/>
                <w:szCs w:val="21"/>
                <w:lang w:val="en-US" w:eastAsia="zh-CN"/>
              </w:rPr>
              <w:t>项</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widowControl w:val="0"/>
        <w:spacing w:after="0" w:line="50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widowControl w:val="0"/>
        <w:numPr>
          <w:ilvl w:val="0"/>
          <w:numId w:val="3"/>
        </w:numPr>
        <w:spacing w:after="0" w:line="50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报价须提供详细参数和具体品牌，否则将视为没有实质性响应公开询价文件。</w:t>
      </w:r>
    </w:p>
    <w:p>
      <w:pPr>
        <w:widowControl w:val="0"/>
        <w:numPr>
          <w:ilvl w:val="0"/>
          <w:numId w:val="3"/>
        </w:numPr>
        <w:spacing w:after="0" w:line="500" w:lineRule="exact"/>
        <w:ind w:firstLine="560" w:firstLineChars="200"/>
        <w:jc w:val="left"/>
        <w:rPr>
          <w:rFonts w:hint="eastAsia" w:ascii="仿宋" w:hAnsi="仿宋" w:eastAsia="仿宋"/>
          <w:sz w:val="28"/>
          <w:szCs w:val="28"/>
          <w:lang w:val="en-US" w:eastAsia="zh-CN"/>
        </w:rPr>
        <w:sectPr>
          <w:headerReference r:id="rId6" w:type="firs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ascii="仿宋" w:hAnsi="仿宋" w:eastAsia="仿宋"/>
          <w:b/>
          <w:sz w:val="72"/>
          <w:szCs w:val="72"/>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44"/>
          <w:szCs w:val="44"/>
        </w:rPr>
      </w:pPr>
      <w:r>
        <w:rPr>
          <w:rFonts w:hint="eastAsia" w:ascii="仿宋" w:hAnsi="仿宋" w:eastAsia="仿宋"/>
          <w:b/>
          <w:sz w:val="44"/>
          <w:szCs w:val="44"/>
        </w:rPr>
        <w:t>关于</w:t>
      </w:r>
      <w:bookmarkStart w:id="324" w:name="_GoBack"/>
      <w:r>
        <w:rPr>
          <w:rFonts w:hint="eastAsia" w:ascii="仿宋" w:hAnsi="仿宋" w:eastAsia="仿宋"/>
          <w:b/>
          <w:sz w:val="44"/>
          <w:szCs w:val="44"/>
          <w:lang w:val="en-US" w:eastAsia="zh-CN"/>
        </w:rPr>
        <w:t>增城校区户外无线WiFi建设项目</w:t>
      </w:r>
    </w:p>
    <w:bookmarkEnd w:id="324"/>
    <w:p>
      <w:pPr>
        <w:spacing w:line="580" w:lineRule="exact"/>
        <w:jc w:val="center"/>
        <w:rPr>
          <w:rFonts w:hint="eastAsia" w:ascii="仿宋" w:hAnsi="仿宋" w:eastAsia="仿宋"/>
          <w:b/>
          <w:sz w:val="44"/>
          <w:szCs w:val="44"/>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0" w:name="_Toc251613829"/>
      <w:bookmarkStart w:id="51" w:name="_Toc236021449"/>
      <w:bookmarkStart w:id="52" w:name="_Toc191802690"/>
      <w:bookmarkStart w:id="53" w:name="_Toc182805217"/>
      <w:bookmarkStart w:id="54" w:name="_Toc213755995"/>
      <w:bookmarkStart w:id="55" w:name="_Toc182372782"/>
      <w:bookmarkStart w:id="56" w:name="_Toc227058530"/>
      <w:bookmarkStart w:id="57" w:name="_Toc267059539"/>
      <w:bookmarkStart w:id="58" w:name="_Toc254790899"/>
      <w:bookmarkStart w:id="59" w:name="_Toc266870432"/>
      <w:bookmarkStart w:id="60" w:name="_Toc267060321"/>
      <w:bookmarkStart w:id="61" w:name="_Toc259692647"/>
      <w:bookmarkStart w:id="62" w:name="_Toc251586231"/>
      <w:bookmarkStart w:id="63" w:name="_Toc225669322"/>
      <w:bookmarkStart w:id="64" w:name="_Toc266868670"/>
      <w:bookmarkStart w:id="65" w:name="_Toc267059919"/>
      <w:bookmarkStart w:id="66" w:name="_Toc249325711"/>
      <w:bookmarkStart w:id="67" w:name="_Toc192663835"/>
      <w:bookmarkStart w:id="68" w:name="_Toc203355733"/>
      <w:bookmarkStart w:id="69" w:name="_Toc253066614"/>
      <w:bookmarkStart w:id="70" w:name="_Toc192996338"/>
      <w:bookmarkStart w:id="71" w:name="_Toc267059030"/>
      <w:bookmarkStart w:id="72" w:name="_Toc259520865"/>
      <w:bookmarkStart w:id="73" w:name="_Toc258401256"/>
      <w:bookmarkStart w:id="74" w:name="_Toc266870907"/>
      <w:bookmarkStart w:id="75" w:name="_Toc191803626"/>
      <w:bookmarkStart w:id="76" w:name="_Toc213755858"/>
      <w:bookmarkStart w:id="77" w:name="_Toc259692740"/>
      <w:bookmarkStart w:id="78" w:name="_Toc266870833"/>
      <w:bookmarkStart w:id="79" w:name="_Toc193160448"/>
      <w:bookmarkStart w:id="80" w:name="_Toc267060068"/>
      <w:bookmarkStart w:id="81" w:name="_Toc230071147"/>
      <w:bookmarkStart w:id="82" w:name="_Toc180302913"/>
      <w:bookmarkStart w:id="83" w:name="_Toc266868937"/>
      <w:bookmarkStart w:id="84" w:name="_Toc213756051"/>
      <w:bookmarkStart w:id="85" w:name="_Toc181436461"/>
      <w:bookmarkStart w:id="86" w:name="_Toc211917116"/>
      <w:bookmarkStart w:id="87" w:name="_Toc192664153"/>
      <w:bookmarkStart w:id="88" w:name="_Toc160880529"/>
      <w:bookmarkStart w:id="89" w:name="_Toc235437991"/>
      <w:bookmarkStart w:id="90" w:name="_Toc169332838"/>
      <w:bookmarkStart w:id="91" w:name="_Toc191783222"/>
      <w:bookmarkStart w:id="92" w:name="_Toc273178698"/>
      <w:bookmarkStart w:id="93" w:name="_Toc267059181"/>
      <w:bookmarkStart w:id="94" w:name="_Toc191789329"/>
      <w:bookmarkStart w:id="95" w:name="_Toc170798793"/>
      <w:bookmarkStart w:id="96" w:name="_Toc219800243"/>
      <w:bookmarkStart w:id="97" w:name="_Toc193165734"/>
      <w:bookmarkStart w:id="98" w:name="_Toc235438274"/>
      <w:bookmarkStart w:id="99" w:name="_Toc267059653"/>
      <w:bookmarkStart w:id="100" w:name="_Toc255975007"/>
      <w:bookmarkStart w:id="101" w:name="_Toc192996446"/>
      <w:bookmarkStart w:id="102" w:name="_Toc267060208"/>
      <w:bookmarkStart w:id="103" w:name="_Toc267059806"/>
      <w:bookmarkStart w:id="104" w:name="_Toc177985469"/>
      <w:bookmarkStart w:id="105" w:name="_Toc223146608"/>
      <w:bookmarkStart w:id="106" w:name="_Toc267060453"/>
      <w:bookmarkStart w:id="107" w:name="_Toc160880160"/>
      <w:bookmarkStart w:id="108" w:name="_Toc235438344"/>
      <w:bookmarkStart w:id="109" w:name="_Toc217891402"/>
      <w:bookmarkStart w:id="110" w:name="_Toc213208766"/>
      <w:bookmarkStart w:id="111" w:name="_Toc181436565"/>
      <w:bookmarkStart w:id="112" w:name="_Toc232302115"/>
      <w:bookmarkStart w:id="113" w:name="_Toc169332949"/>
      <w:bookmarkStart w:id="114" w:name="_Toc213755939"/>
      <w:bookmarkStart w:id="115" w:name="_Toc192663686"/>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9"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66868679"/>
      <w:bookmarkStart w:id="117" w:name="_Toc177985474"/>
      <w:bookmarkStart w:id="118" w:name="_Toc273178703"/>
      <w:bookmarkStart w:id="119" w:name="_Toc160880534"/>
      <w:bookmarkStart w:id="120" w:name="_Toc181436466"/>
      <w:bookmarkStart w:id="121" w:name="_Toc170798798"/>
      <w:bookmarkStart w:id="122" w:name="_Toc192663840"/>
      <w:bookmarkStart w:id="123" w:name="_Toc181436570"/>
      <w:bookmarkStart w:id="124" w:name="_Toc249325720"/>
      <w:bookmarkStart w:id="125" w:name="_Toc160880165"/>
      <w:bookmarkStart w:id="126" w:name="_Toc251613839"/>
      <w:bookmarkStart w:id="127" w:name="_Toc258401265"/>
      <w:bookmarkStart w:id="128" w:name="_Toc236021457"/>
      <w:bookmarkStart w:id="129" w:name="_Toc267059924"/>
      <w:bookmarkStart w:id="130" w:name="_Toc255975016"/>
      <w:bookmarkStart w:id="131" w:name="_Toc217891408"/>
      <w:bookmarkStart w:id="132" w:name="_Toc266868943"/>
      <w:bookmarkStart w:id="133" w:name="_Toc267059658"/>
      <w:bookmarkStart w:id="134" w:name="_Toc267059186"/>
      <w:bookmarkStart w:id="135" w:name="_Toc266870441"/>
      <w:bookmarkStart w:id="136" w:name="_Toc267059811"/>
      <w:bookmarkStart w:id="137" w:name="_Toc235437998"/>
      <w:bookmarkStart w:id="138" w:name="_Toc254790909"/>
      <w:bookmarkStart w:id="139" w:name="_Toc227058536"/>
      <w:bookmarkStart w:id="140" w:name="_Toc192996343"/>
      <w:bookmarkStart w:id="141" w:name="_Toc213755945"/>
      <w:bookmarkStart w:id="142" w:name="_Toc267060076"/>
      <w:bookmarkStart w:id="143" w:name="_Toc192664158"/>
      <w:bookmarkStart w:id="144" w:name="_Toc235438352"/>
      <w:bookmarkStart w:id="145" w:name="_Toc232302122"/>
      <w:bookmarkStart w:id="146" w:name="_Toc203355738"/>
      <w:bookmarkStart w:id="147" w:name="_Toc182372787"/>
      <w:bookmarkStart w:id="148" w:name="_Toc192996451"/>
      <w:bookmarkStart w:id="149" w:name="_Toc267059035"/>
      <w:bookmarkStart w:id="150" w:name="_Toc223146614"/>
      <w:bookmarkStart w:id="151" w:name="_Toc267060216"/>
      <w:bookmarkStart w:id="152" w:name="_Toc191802695"/>
      <w:bookmarkStart w:id="153" w:name="_Toc191783227"/>
      <w:bookmarkStart w:id="154" w:name="_Toc182805222"/>
      <w:bookmarkStart w:id="155" w:name="_Toc193165739"/>
      <w:bookmarkStart w:id="156" w:name="_Toc253066624"/>
      <w:bookmarkStart w:id="157" w:name="_Toc192663691"/>
      <w:bookmarkStart w:id="158" w:name="_Toc191803631"/>
      <w:bookmarkStart w:id="159" w:name="_Toc169332843"/>
      <w:bookmarkStart w:id="160" w:name="_Toc213208771"/>
      <w:bookmarkStart w:id="161" w:name="_Toc169332954"/>
      <w:bookmarkStart w:id="162" w:name="_Toc191789334"/>
      <w:bookmarkStart w:id="163" w:name="_Toc213756057"/>
      <w:bookmarkStart w:id="164" w:name="_Toc180302918"/>
      <w:bookmarkStart w:id="165" w:name="_Toc193160453"/>
      <w:bookmarkStart w:id="166" w:name="_Toc211917121"/>
      <w:bookmarkStart w:id="167" w:name="_Toc259520874"/>
      <w:bookmarkStart w:id="168" w:name="_Toc213756001"/>
      <w:bookmarkStart w:id="169" w:name="_Toc259692656"/>
      <w:bookmarkStart w:id="170" w:name="_Toc267060326"/>
      <w:bookmarkStart w:id="171" w:name="_Toc259692749"/>
      <w:bookmarkStart w:id="172" w:name="_Toc213755864"/>
      <w:bookmarkStart w:id="173" w:name="_Toc266870916"/>
      <w:bookmarkStart w:id="174" w:name="_Toc235438281"/>
      <w:bookmarkStart w:id="175" w:name="_Toc225669328"/>
      <w:bookmarkStart w:id="176" w:name="_Toc266870839"/>
      <w:bookmarkStart w:id="177" w:name="_Toc267059544"/>
      <w:bookmarkStart w:id="178" w:name="_Toc230071153"/>
      <w:bookmarkStart w:id="179" w:name="_Toc251586241"/>
      <w:bookmarkStart w:id="180" w:name="_Toc219800249"/>
      <w:bookmarkStart w:id="181" w:name="_Toc267060461"/>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2" w:name="_Toc235438353"/>
      <w:bookmarkStart w:id="183" w:name="_Toc259692750"/>
      <w:bookmarkStart w:id="184" w:name="_Toc219800250"/>
      <w:bookmarkStart w:id="185" w:name="_Toc259520875"/>
      <w:bookmarkStart w:id="186" w:name="_Toc232302123"/>
      <w:bookmarkStart w:id="187" w:name="_Toc254790910"/>
      <w:bookmarkStart w:id="188" w:name="_Toc223146615"/>
      <w:bookmarkStart w:id="189" w:name="_Toc235438282"/>
      <w:bookmarkStart w:id="190" w:name="_Toc251613840"/>
      <w:bookmarkStart w:id="191" w:name="_Toc266870442"/>
      <w:bookmarkStart w:id="192" w:name="_Toc217891409"/>
      <w:bookmarkStart w:id="193" w:name="_Toc255975017"/>
      <w:bookmarkStart w:id="194" w:name="_Toc267060462"/>
      <w:bookmarkStart w:id="195" w:name="_Toc225669329"/>
      <w:bookmarkStart w:id="196" w:name="_Toc267060217"/>
      <w:bookmarkStart w:id="197" w:name="_Toc213756058"/>
      <w:bookmarkStart w:id="198" w:name="_Toc249325721"/>
      <w:bookmarkStart w:id="199" w:name="_Toc235437999"/>
      <w:bookmarkStart w:id="200" w:name="_Toc253066625"/>
      <w:bookmarkStart w:id="201" w:name="_Toc251586242"/>
      <w:bookmarkStart w:id="202" w:name="_Toc266870917"/>
      <w:bookmarkStart w:id="203" w:name="_Toc266868680"/>
      <w:bookmarkStart w:id="204" w:name="_Toc267060077"/>
      <w:bookmarkStart w:id="205" w:name="_Toc227058537"/>
      <w:bookmarkStart w:id="206" w:name="_Toc236021458"/>
      <w:bookmarkStart w:id="207" w:name="_Toc258401266"/>
      <w:bookmarkStart w:id="208" w:name="_Toc259692657"/>
      <w:bookmarkStart w:id="209" w:name="_Toc230071154"/>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59692658"/>
      <w:bookmarkStart w:id="212" w:name="_Toc232302124"/>
      <w:bookmarkStart w:id="213" w:name="_Toc236021459"/>
      <w:bookmarkStart w:id="214" w:name="_Toc266868681"/>
      <w:bookmarkStart w:id="215" w:name="_Toc223146616"/>
      <w:bookmarkStart w:id="216" w:name="_Toc266870443"/>
      <w:bookmarkStart w:id="217" w:name="_Toc254790911"/>
      <w:bookmarkStart w:id="218" w:name="_Toc235438000"/>
      <w:bookmarkStart w:id="219" w:name="_Toc213756059"/>
      <w:bookmarkStart w:id="220" w:name="_Toc227058538"/>
      <w:bookmarkStart w:id="221" w:name="_Toc235438283"/>
      <w:bookmarkStart w:id="222" w:name="_Toc230071155"/>
      <w:bookmarkStart w:id="223" w:name="_Toc235438354"/>
      <w:bookmarkStart w:id="224" w:name="_Toc253066626"/>
      <w:bookmarkStart w:id="225" w:name="_Toc251613841"/>
      <w:bookmarkStart w:id="226" w:name="_Toc217891410"/>
      <w:bookmarkStart w:id="227" w:name="_Toc258401267"/>
      <w:bookmarkStart w:id="228" w:name="_Toc249325722"/>
      <w:bookmarkStart w:id="229" w:name="_Toc259520876"/>
      <w:bookmarkStart w:id="230" w:name="_Toc225669330"/>
      <w:bookmarkStart w:id="231" w:name="_Toc259692751"/>
      <w:bookmarkStart w:id="232" w:name="_Toc219800251"/>
      <w:bookmarkStart w:id="233" w:name="_Toc251586243"/>
      <w:bookmarkStart w:id="234" w:name="_Toc255975018"/>
      <w:bookmarkStart w:id="235" w:name="_Toc266870918"/>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91803634"/>
      <w:bookmarkStart w:id="237" w:name="_Toc192664161"/>
      <w:bookmarkStart w:id="238" w:name="_Toc232302127"/>
      <w:bookmarkStart w:id="239" w:name="_Toc259692754"/>
      <w:bookmarkStart w:id="240" w:name="_Toc255975023"/>
      <w:bookmarkStart w:id="241" w:name="_Toc211917124"/>
      <w:bookmarkStart w:id="242" w:name="_Toc249325725"/>
      <w:bookmarkStart w:id="243" w:name="_Toc193160456"/>
      <w:bookmarkStart w:id="244" w:name="_Toc191789337"/>
      <w:bookmarkStart w:id="245" w:name="_Toc181436469"/>
      <w:bookmarkStart w:id="246" w:name="_Toc180302921"/>
      <w:bookmarkStart w:id="247" w:name="_Toc267060465"/>
      <w:bookmarkStart w:id="248" w:name="_Toc259520879"/>
      <w:bookmarkStart w:id="249" w:name="_Toc254790916"/>
      <w:bookmarkStart w:id="250" w:name="_Toc192663694"/>
      <w:bookmarkStart w:id="251" w:name="_Toc266868684"/>
      <w:bookmarkStart w:id="252" w:name="_Toc267060081"/>
      <w:bookmarkStart w:id="253" w:name="_Toc169332957"/>
      <w:bookmarkStart w:id="254" w:name="_Toc255975021"/>
      <w:bookmarkStart w:id="255" w:name="_Toc267060466"/>
      <w:bookmarkStart w:id="256" w:name="_Toc266870447"/>
      <w:bookmarkStart w:id="257" w:name="_Toc193165742"/>
      <w:bookmarkStart w:id="258" w:name="_Toc192663843"/>
      <w:bookmarkStart w:id="259" w:name="_Toc251613844"/>
      <w:bookmarkStart w:id="260" w:name="_Toc160880168"/>
      <w:bookmarkStart w:id="261" w:name="_Toc235438286"/>
      <w:bookmarkStart w:id="262" w:name="_Toc267060080"/>
      <w:bookmarkStart w:id="263" w:name="_Toc169332846"/>
      <w:bookmarkStart w:id="264" w:name="_Toc254790914"/>
      <w:bookmarkStart w:id="265" w:name="_Toc258401272"/>
      <w:bookmarkStart w:id="266" w:name="_Toc235438003"/>
      <w:bookmarkStart w:id="267" w:name="_Toc259520881"/>
      <w:bookmarkStart w:id="268" w:name="_Toc266870446"/>
      <w:bookmarkStart w:id="269" w:name="_Toc259692663"/>
      <w:bookmarkStart w:id="270" w:name="_Toc266868686"/>
      <w:bookmarkStart w:id="271" w:name="_Toc266870921"/>
      <w:bookmarkStart w:id="272" w:name="_Toc203355741"/>
      <w:bookmarkStart w:id="273" w:name="_Toc267060221"/>
      <w:bookmarkStart w:id="274" w:name="_Toc177985477"/>
      <w:bookmarkStart w:id="275" w:name="_Toc182805225"/>
      <w:bookmarkStart w:id="276" w:name="_Toc258401270"/>
      <w:bookmarkStart w:id="277" w:name="_Toc160880537"/>
      <w:bookmarkStart w:id="278" w:name="_Toc182372790"/>
      <w:bookmarkStart w:id="279" w:name="_Toc266870922"/>
      <w:bookmarkStart w:id="280" w:name="_Toc181436573"/>
      <w:bookmarkStart w:id="281" w:name="_Toc259692661"/>
      <w:bookmarkStart w:id="282" w:name="_Toc251586246"/>
      <w:bookmarkStart w:id="283" w:name="_Toc192996454"/>
      <w:bookmarkStart w:id="284" w:name="_Toc253066629"/>
      <w:bookmarkStart w:id="285" w:name="_Toc236021462"/>
      <w:bookmarkStart w:id="286" w:name="_Toc191783230"/>
      <w:bookmarkStart w:id="287" w:name="_Toc170798801"/>
      <w:bookmarkStart w:id="288" w:name="_Toc191802698"/>
      <w:bookmarkStart w:id="289" w:name="_Toc235438357"/>
      <w:bookmarkStart w:id="290" w:name="_Toc259692756"/>
      <w:bookmarkStart w:id="291" w:name="_Toc192996346"/>
      <w:bookmarkStart w:id="292" w:name="_Toc267060220"/>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51613845"/>
      <w:bookmarkStart w:id="294" w:name="_Toc266868687"/>
      <w:bookmarkStart w:id="295" w:name="_Toc254790917"/>
      <w:bookmarkStart w:id="296" w:name="_Toc267059659"/>
      <w:bookmarkStart w:id="297" w:name="_Toc266868944"/>
      <w:bookmarkStart w:id="298" w:name="_Toc267060222"/>
      <w:bookmarkStart w:id="299" w:name="_Toc267059036"/>
      <w:bookmarkStart w:id="300" w:name="_Toc267060327"/>
      <w:bookmarkStart w:id="301" w:name="_Toc259692757"/>
      <w:bookmarkStart w:id="302" w:name="_Toc255975024"/>
      <w:bookmarkStart w:id="303" w:name="_Toc236021463"/>
      <w:bookmarkStart w:id="304" w:name="_Toc266870448"/>
      <w:bookmarkStart w:id="305" w:name="_Toc267059545"/>
      <w:bookmarkStart w:id="306" w:name="_Toc267059925"/>
      <w:bookmarkStart w:id="307" w:name="_Toc273178704"/>
      <w:bookmarkStart w:id="308" w:name="_Toc266870923"/>
      <w:bookmarkStart w:id="309" w:name="_Toc259520882"/>
      <w:bookmarkStart w:id="310" w:name="_Toc232302128"/>
      <w:bookmarkStart w:id="311" w:name="_Toc249325726"/>
      <w:bookmarkStart w:id="312" w:name="_Toc251586247"/>
      <w:bookmarkStart w:id="313" w:name="_Toc259692664"/>
      <w:bookmarkStart w:id="314" w:name="_Toc235438287"/>
      <w:bookmarkStart w:id="315" w:name="_Toc267060082"/>
      <w:bookmarkStart w:id="316" w:name="_Toc235438358"/>
      <w:bookmarkStart w:id="317" w:name="_Toc266870840"/>
      <w:bookmarkStart w:id="318" w:name="_Toc267059812"/>
      <w:bookmarkStart w:id="319" w:name="_Toc258401273"/>
      <w:bookmarkStart w:id="320" w:name="_Toc267059187"/>
      <w:bookmarkStart w:id="321" w:name="_Toc253066630"/>
      <w:bookmarkStart w:id="322" w:name="_Toc235438004"/>
      <w:bookmarkStart w:id="323" w:name="_Toc26706046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进校需报备，请提前一天将进校人员信息发至公共邮箱sontan@aliyun.com（以文字形式提交即可）：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1" w:type="first"/>
      <w:headerReference r:id="rId10" w:type="default"/>
      <w:footerReference r:id="rId12" w:type="default"/>
      <w:type w:val="continuous"/>
      <w:pgSz w:w="11906" w:h="16838"/>
      <w:pgMar w:top="1440" w:right="1416" w:bottom="1440" w:left="113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增城校区户外无线WiFi建设项目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项目编号：A-XJ2021-08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增城校区户外无线WiFi建设项目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项目编号：A-XJ2021-08</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eastAsiaTheme="minorEastAsia"/>
        <w:lang w:eastAsia="zh-CN"/>
      </w:rPr>
      <w:drawing>
        <wp:inline distT="0" distB="0" distL="114300" distR="114300">
          <wp:extent cx="1297305" cy="383540"/>
          <wp:effectExtent l="0" t="0" r="17145" b="16510"/>
          <wp:docPr id="3" name="图片 3"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8C56"/>
    <w:multiLevelType w:val="singleLevel"/>
    <w:tmpl w:val="07998C56"/>
    <w:lvl w:ilvl="0" w:tentative="0">
      <w:start w:val="2"/>
      <w:numFmt w:val="decimal"/>
      <w:suff w:val="nothing"/>
      <w:lvlText w:val="%1、"/>
      <w:lvlJc w:val="left"/>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C23B77"/>
    <w:multiLevelType w:val="singleLevel"/>
    <w:tmpl w:val="6CC23B7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D26D28"/>
    <w:rsid w:val="34E95998"/>
    <w:rsid w:val="42BD1856"/>
    <w:rsid w:val="605E5BC9"/>
    <w:rsid w:val="721B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繠0</cp:lastModifiedBy>
  <dcterms:modified xsi:type="dcterms:W3CDTF">2021-03-18T01:53:18Z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