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0"/>
          <w:szCs w:val="30"/>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新图书馆报告厅家具采购及安装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A-XJ2021-11</w:t>
      </w:r>
    </w:p>
    <w:p>
      <w:pPr>
        <w:spacing w:line="500" w:lineRule="exact"/>
        <w:ind w:firstLine="723" w:firstLineChars="20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49325665"/>
      <w:bookmarkStart w:id="5" w:name="_Toc225669277"/>
      <w:bookmarkStart w:id="6" w:name="_Toc160880487"/>
      <w:bookmarkStart w:id="7" w:name="_Toc227058483"/>
      <w:bookmarkStart w:id="8" w:name="_Toc235437942"/>
      <w:bookmarkStart w:id="9" w:name="_Toc216241307"/>
      <w:bookmarkStart w:id="10" w:name="_Toc259520819"/>
      <w:bookmarkStart w:id="11" w:name="_Toc267059633"/>
      <w:bookmarkStart w:id="12" w:name="_Toc170798743"/>
      <w:bookmarkStart w:id="13" w:name="_Toc211937196"/>
      <w:bookmarkStart w:id="14" w:name="_Toc267059519"/>
      <w:bookmarkStart w:id="15" w:name="_Toc219800200"/>
      <w:bookmarkStart w:id="16" w:name="_Toc254790852"/>
      <w:bookmarkStart w:id="17" w:name="_Toc207014580"/>
      <w:bookmarkStart w:id="18" w:name="_Toc267059899"/>
      <w:bookmarkStart w:id="19" w:name="_Toc169332794"/>
      <w:bookmarkStart w:id="20" w:name="_Toc259692600"/>
      <w:bookmarkStart w:id="21" w:name="_Toc236021402"/>
      <w:bookmarkStart w:id="22" w:name="_Toc267060407"/>
      <w:bookmarkStart w:id="23" w:name="_Toc251586187"/>
      <w:bookmarkStart w:id="24" w:name="_Toc169332904"/>
      <w:bookmarkStart w:id="25" w:name="_Toc217891359"/>
      <w:bookmarkStart w:id="26" w:name="_Toc253066567"/>
      <w:bookmarkStart w:id="27" w:name="_Toc267060162"/>
      <w:bookmarkStart w:id="28" w:name="_Toc212526081"/>
      <w:bookmarkStart w:id="29" w:name="_Toc267059786"/>
      <w:bookmarkStart w:id="30" w:name="_Toc266870861"/>
      <w:bookmarkStart w:id="31" w:name="_Toc266870386"/>
      <w:bookmarkStart w:id="32" w:name="_Toc212454753"/>
      <w:bookmarkStart w:id="33" w:name="_Toc259692693"/>
      <w:bookmarkStart w:id="34" w:name="_Toc255974963"/>
      <w:bookmarkStart w:id="35" w:name="_Toc267060022"/>
      <w:bookmarkStart w:id="36" w:name="_Toc273178686"/>
      <w:bookmarkStart w:id="37" w:name="_Toc266868624"/>
      <w:bookmarkStart w:id="38" w:name="_Toc235438297"/>
      <w:bookmarkStart w:id="39" w:name="_Toc251613780"/>
      <w:bookmarkStart w:id="40" w:name="_Toc267059010"/>
      <w:bookmarkStart w:id="41" w:name="_Toc258401210"/>
      <w:bookmarkStart w:id="42" w:name="_Toc177985424"/>
      <w:bookmarkStart w:id="43" w:name="_Toc223146565"/>
      <w:bookmarkStart w:id="44" w:name="_Toc267059161"/>
      <w:bookmarkStart w:id="45" w:name="_Toc212530253"/>
      <w:bookmarkStart w:id="46" w:name="_Toc235438227"/>
      <w:bookmarkStart w:id="47" w:name="_Toc212456146"/>
      <w:bookmarkStart w:id="48" w:name="_Toc266868924"/>
      <w:r>
        <w:rPr>
          <w:rFonts w:hint="eastAsia" w:ascii="仿宋" w:hAnsi="仿宋" w:eastAsia="仿宋"/>
          <w:b/>
          <w:color w:val="auto"/>
          <w:sz w:val="36"/>
          <w:szCs w:val="36"/>
          <w:lang w:val="en-US" w:eastAsia="zh-CN"/>
        </w:rPr>
        <w:t>新图书馆报告厅家具采购及安装项目</w:t>
      </w:r>
    </w:p>
    <w:p>
      <w:pPr>
        <w:pStyle w:val="52"/>
        <w:spacing w:line="360" w:lineRule="auto"/>
        <w:jc w:val="center"/>
        <w:outlineLvl w:val="0"/>
        <w:rPr>
          <w:rFonts w:hint="eastAsia" w:ascii="仿宋" w:hAnsi="仿宋" w:eastAsia="仿宋"/>
          <w:b/>
          <w:color w:val="auto"/>
          <w:sz w:val="44"/>
          <w:szCs w:val="44"/>
        </w:rPr>
      </w:pPr>
    </w:p>
    <w:p>
      <w:pPr>
        <w:pStyle w:val="52"/>
        <w:spacing w:line="360" w:lineRule="auto"/>
        <w:jc w:val="center"/>
        <w:outlineLvl w:val="0"/>
        <w:rPr>
          <w:rFonts w:hint="eastAsia"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新图书馆报告厅家具采购及安装</w:t>
      </w:r>
      <w:r>
        <w:rPr>
          <w:rFonts w:hint="eastAsia" w:ascii="仿宋" w:hAnsi="仿宋" w:eastAsia="仿宋"/>
          <w:color w:val="auto"/>
          <w:sz w:val="28"/>
          <w:szCs w:val="28"/>
        </w:rPr>
        <w:t>项目进行公开询价，欢迎国内合格参与人参与。</w:t>
      </w:r>
    </w:p>
    <w:p>
      <w:pPr>
        <w:spacing w:after="0" w:line="500" w:lineRule="exact"/>
        <w:ind w:firstLine="280" w:firstLineChars="100"/>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1. </w:t>
      </w: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A-XJ2021-11</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2. </w:t>
      </w:r>
      <w:r>
        <w:rPr>
          <w:rFonts w:hint="eastAsia" w:ascii="仿宋" w:hAnsi="仿宋" w:eastAsia="仿宋"/>
          <w:color w:val="auto"/>
          <w:sz w:val="28"/>
          <w:szCs w:val="28"/>
        </w:rPr>
        <w:t>项目名称：广州应用科技学院关于</w:t>
      </w:r>
      <w:r>
        <w:rPr>
          <w:rFonts w:hint="eastAsia" w:ascii="仿宋" w:hAnsi="仿宋" w:eastAsia="仿宋"/>
          <w:color w:val="auto"/>
          <w:sz w:val="28"/>
          <w:szCs w:val="28"/>
          <w:lang w:eastAsia="zh-CN"/>
        </w:rPr>
        <w:t>新图书馆报告厅家具</w:t>
      </w:r>
      <w:r>
        <w:rPr>
          <w:rFonts w:hint="eastAsia" w:ascii="仿宋" w:hAnsi="仿宋" w:eastAsia="仿宋"/>
          <w:color w:val="auto"/>
          <w:sz w:val="28"/>
          <w:szCs w:val="28"/>
        </w:rPr>
        <w:t>采购及安装项目</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3. </w:t>
      </w: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r>
        <w:rPr>
          <w:rFonts w:hint="eastAsia" w:ascii="仿宋" w:hAnsi="仿宋" w:eastAsia="仿宋"/>
          <w:color w:val="auto"/>
          <w:sz w:val="28"/>
          <w:szCs w:val="28"/>
        </w:rPr>
        <w:t>具有独立承担民事责任能力的生产厂商</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（2）参与人应具有提供家具和相关服务的资格及能力。在广州市范围有固定售后服务机构，具备相应的维护保养能力。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（4）参与人具有3年以上（包括3年）3个以上同类项目销售和良好的售后服务应用成功案例,近三年未发生重大安全或质量事故。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6. 报名方式：</w:t>
      </w:r>
      <w:r>
        <w:rPr>
          <w:rFonts w:hint="eastAsia" w:ascii="仿宋" w:hAnsi="仿宋" w:eastAsia="仿宋"/>
          <w:b/>
          <w:bCs/>
          <w:color w:val="auto"/>
          <w:sz w:val="28"/>
          <w:szCs w:val="28"/>
        </w:rPr>
        <w:t>本项目需要在递交</w:t>
      </w:r>
      <w:r>
        <w:rPr>
          <w:rFonts w:hint="eastAsia" w:ascii="仿宋" w:hAnsi="仿宋" w:eastAsia="仿宋"/>
          <w:b/>
          <w:bCs/>
          <w:color w:val="auto"/>
          <w:sz w:val="28"/>
          <w:szCs w:val="28"/>
          <w:lang w:val="en-US" w:eastAsia="zh-CN"/>
        </w:rPr>
        <w:t>报价</w:t>
      </w:r>
      <w:r>
        <w:rPr>
          <w:rFonts w:hint="eastAsia" w:ascii="仿宋" w:hAnsi="仿宋" w:eastAsia="仿宋"/>
          <w:b/>
          <w:bCs/>
          <w:color w:val="auto"/>
          <w:sz w:val="28"/>
          <w:szCs w:val="28"/>
        </w:rPr>
        <w:t>响应文件</w:t>
      </w:r>
      <w:r>
        <w:rPr>
          <w:rFonts w:hint="eastAsia" w:ascii="仿宋" w:hAnsi="仿宋" w:eastAsia="仿宋"/>
          <w:b/>
          <w:bCs/>
          <w:color w:val="auto"/>
          <w:sz w:val="28"/>
          <w:szCs w:val="28"/>
          <w:lang w:val="en-US" w:eastAsia="zh-CN"/>
        </w:rPr>
        <w:t>前查看现场、设计方案、出具图纸、制作样品（报告厅椅子</w:t>
      </w:r>
      <w:r>
        <w:rPr>
          <w:rFonts w:hint="eastAsia" w:ascii="仿宋" w:hAnsi="仿宋" w:eastAsia="仿宋"/>
          <w:b/>
          <w:bCs/>
          <w:color w:val="auto"/>
          <w:sz w:val="28"/>
          <w:szCs w:val="28"/>
          <w:lang w:val="en-US" w:eastAsia="zh-CN"/>
        </w:rPr>
        <w:t>1张），</w:t>
      </w:r>
      <w:r>
        <w:rPr>
          <w:rFonts w:hint="eastAsia" w:ascii="仿宋" w:hAnsi="仿宋" w:eastAsia="仿宋"/>
          <w:b/>
          <w:bCs/>
          <w:color w:val="auto"/>
          <w:sz w:val="28"/>
          <w:szCs w:val="28"/>
        </w:rPr>
        <w:t>报价响应文件</w:t>
      </w:r>
      <w:r>
        <w:rPr>
          <w:rFonts w:hint="eastAsia" w:ascii="仿宋" w:hAnsi="仿宋" w:eastAsia="仿宋"/>
          <w:b/>
          <w:bCs/>
          <w:color w:val="auto"/>
          <w:sz w:val="28"/>
          <w:szCs w:val="28"/>
          <w:lang w:val="en-US" w:eastAsia="zh-CN"/>
        </w:rPr>
        <w:t>在规定时间内</w:t>
      </w:r>
      <w:r>
        <w:rPr>
          <w:rFonts w:hint="eastAsia" w:ascii="仿宋" w:hAnsi="仿宋" w:eastAsia="仿宋"/>
          <w:b/>
          <w:bCs/>
          <w:color w:val="auto"/>
          <w:sz w:val="28"/>
          <w:szCs w:val="28"/>
        </w:rPr>
        <w:t>密封报价</w:t>
      </w:r>
      <w:r>
        <w:rPr>
          <w:rFonts w:hint="eastAsia" w:ascii="仿宋" w:hAnsi="仿宋" w:eastAsia="仿宋"/>
          <w:b/>
          <w:bCs/>
          <w:color w:val="auto"/>
          <w:sz w:val="28"/>
          <w:szCs w:val="28"/>
          <w:lang w:val="en-US" w:eastAsia="zh-CN"/>
        </w:rPr>
        <w:t>并现场递交</w:t>
      </w:r>
      <w:r>
        <w:rPr>
          <w:rFonts w:hint="eastAsia" w:ascii="仿宋" w:hAnsi="仿宋" w:eastAsia="仿宋"/>
          <w:color w:val="auto"/>
          <w:sz w:val="28"/>
          <w:szCs w:val="28"/>
        </w:rPr>
        <w:t>。</w:t>
      </w:r>
    </w:p>
    <w:p>
      <w:pPr>
        <w:widowControl w:val="0"/>
        <w:numPr>
          <w:ilvl w:val="0"/>
          <w:numId w:val="0"/>
        </w:numPr>
        <w:spacing w:after="0" w:line="500" w:lineRule="exact"/>
        <w:ind w:left="220" w:leftChars="0"/>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7. 查看现场时间、地点、联系方式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时间：</w:t>
      </w:r>
      <w:r>
        <w:rPr>
          <w:rFonts w:hint="eastAsia" w:ascii="仿宋" w:hAnsi="仿宋" w:eastAsia="仿宋"/>
          <w:color w:val="auto"/>
          <w:sz w:val="28"/>
          <w:szCs w:val="28"/>
          <w:u w:val="single"/>
          <w:lang w:val="en-US" w:eastAsia="zh-CN"/>
        </w:rPr>
        <w:t>2021年4月8日或2021年4月12日的上午10:00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地点：</w:t>
      </w:r>
      <w:r>
        <w:rPr>
          <w:rFonts w:hint="eastAsia" w:ascii="仿宋" w:hAnsi="仿宋" w:eastAsia="仿宋"/>
          <w:color w:val="auto"/>
          <w:sz w:val="28"/>
          <w:szCs w:val="28"/>
          <w:u w:val="single"/>
          <w:lang w:val="en-US" w:eastAsia="zh-CN"/>
        </w:rPr>
        <w:t>广州市增城区朱村街朱村大道东432号广州</w:t>
      </w:r>
      <w:bookmarkStart w:id="324" w:name="_GoBack"/>
      <w:bookmarkEnd w:id="324"/>
      <w:r>
        <w:rPr>
          <w:rFonts w:hint="eastAsia" w:ascii="仿宋" w:hAnsi="仿宋" w:eastAsia="仿宋"/>
          <w:color w:val="auto"/>
          <w:sz w:val="28"/>
          <w:szCs w:val="28"/>
          <w:u w:val="single"/>
          <w:lang w:val="en-US" w:eastAsia="zh-CN"/>
        </w:rPr>
        <w:t>应用科技学院新图书馆三楼报告厅</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 xml:space="preserve"> 袁艳莲 </w:t>
      </w:r>
      <w:r>
        <w:rPr>
          <w:rFonts w:hint="eastAsia" w:ascii="仿宋" w:hAnsi="仿宋" w:eastAsia="仿宋"/>
          <w:color w:val="auto"/>
          <w:sz w:val="28"/>
          <w:szCs w:val="28"/>
          <w:lang w:val="en-US" w:eastAsia="zh-CN"/>
        </w:rPr>
        <w:t>；需加微信</w:t>
      </w:r>
      <w:r>
        <w:rPr>
          <w:rFonts w:hint="eastAsia" w:ascii="仿宋" w:hAnsi="仿宋" w:eastAsia="仿宋"/>
          <w:color w:val="auto"/>
          <w:sz w:val="28"/>
          <w:szCs w:val="28"/>
          <w:u w:val="single"/>
          <w:lang w:val="en-US" w:eastAsia="zh-CN"/>
        </w:rPr>
        <w:t>13229405771</w:t>
      </w:r>
      <w:r>
        <w:rPr>
          <w:rFonts w:hint="eastAsia" w:ascii="仿宋" w:hAnsi="仿宋" w:eastAsia="仿宋"/>
          <w:color w:val="auto"/>
          <w:sz w:val="28"/>
          <w:szCs w:val="28"/>
          <w:u w:val="none"/>
          <w:lang w:val="en-US" w:eastAsia="zh-CN"/>
        </w:rPr>
        <w:t>报备进校</w:t>
      </w:r>
      <w:r>
        <w:rPr>
          <w:rFonts w:hint="eastAsia" w:ascii="仿宋" w:hAnsi="仿宋" w:eastAsia="仿宋"/>
          <w:color w:val="auto"/>
          <w:sz w:val="28"/>
          <w:szCs w:val="28"/>
          <w:lang w:val="en-US" w:eastAsia="zh-CN"/>
        </w:rPr>
        <w:t>。</w:t>
      </w:r>
    </w:p>
    <w:p>
      <w:pPr>
        <w:widowControl w:val="0"/>
        <w:numPr>
          <w:ilvl w:val="0"/>
          <w:numId w:val="1"/>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报价响应文件及样品递交截止时间、地点、联系方式</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截止时间：</w:t>
      </w:r>
      <w:r>
        <w:rPr>
          <w:rFonts w:hint="eastAsia" w:ascii="仿宋" w:hAnsi="仿宋" w:eastAsia="仿宋"/>
          <w:color w:val="auto"/>
          <w:sz w:val="28"/>
          <w:szCs w:val="28"/>
          <w:u w:val="single"/>
          <w:lang w:val="en-US" w:eastAsia="zh-CN"/>
        </w:rPr>
        <w:t>2021年4月16日上午12:00前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13229405771</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投诉邮箱：</w:t>
      </w:r>
      <w:r>
        <w:rPr>
          <w:rFonts w:hint="eastAsia" w:ascii="仿宋" w:hAnsi="仿宋" w:eastAsia="仿宋"/>
          <w:b/>
          <w:bCs/>
          <w:color w:val="auto"/>
          <w:sz w:val="28"/>
          <w:szCs w:val="28"/>
          <w:lang w:val="en-US" w:eastAsia="zh-CN"/>
        </w:rPr>
        <w:fldChar w:fldCharType="begin"/>
      </w:r>
      <w:r>
        <w:rPr>
          <w:rFonts w:hint="eastAsia" w:ascii="仿宋" w:hAnsi="仿宋" w:eastAsia="仿宋"/>
          <w:b/>
          <w:bCs/>
          <w:color w:val="auto"/>
          <w:sz w:val="28"/>
          <w:szCs w:val="28"/>
          <w:lang w:val="en-US" w:eastAsia="zh-CN"/>
        </w:rPr>
        <w:instrText xml:space="preserve"> HYPERLINK "mailto:Neikongbu@educationgroup.cn" </w:instrText>
      </w:r>
      <w:r>
        <w:rPr>
          <w:rFonts w:hint="eastAsia" w:ascii="仿宋" w:hAnsi="仿宋" w:eastAsia="仿宋"/>
          <w:b/>
          <w:bCs/>
          <w:color w:val="auto"/>
          <w:sz w:val="28"/>
          <w:szCs w:val="28"/>
          <w:lang w:val="en-US" w:eastAsia="zh-CN"/>
        </w:rPr>
        <w:fldChar w:fldCharType="separate"/>
      </w:r>
      <w:r>
        <w:rPr>
          <w:rFonts w:hint="eastAsia" w:ascii="仿宋" w:hAnsi="仿宋" w:eastAsia="仿宋"/>
          <w:b/>
          <w:bCs/>
          <w:color w:val="auto"/>
          <w:sz w:val="28"/>
          <w:szCs w:val="28"/>
          <w:lang w:val="en-US" w:eastAsia="zh-CN"/>
        </w:rPr>
        <w:t>Neikongbu@educationgroup.cn</w:t>
      </w:r>
      <w:r>
        <w:rPr>
          <w:rFonts w:hint="eastAsia" w:ascii="仿宋" w:hAnsi="仿宋" w:eastAsia="仿宋"/>
          <w:b/>
          <w:bCs/>
          <w:color w:val="auto"/>
          <w:sz w:val="28"/>
          <w:szCs w:val="28"/>
          <w:lang w:val="en-US" w:eastAsia="zh-CN"/>
        </w:rPr>
        <w:fldChar w:fldCharType="end"/>
      </w:r>
    </w:p>
    <w:p>
      <w:pPr>
        <w:widowControl w:val="0"/>
        <w:numPr>
          <w:ilvl w:val="0"/>
          <w:numId w:val="0"/>
        </w:numPr>
        <w:spacing w:after="0" w:line="500" w:lineRule="exact"/>
        <w:ind w:left="220" w:left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本项目最终成交结果会在中教集团后勤贤知平台“中标信息公示”板块公示，网址：www.ceghqxz.com</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二、参与人须知</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所有货物均以人民币报价，如报价单价*数量≠金额，取价格较低的结果；</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报价响应文件3份，报价响应文件必须用A4幅面纸张打印，须由参与人填写并加盖公章（正本1份副本2份）；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报价响应文件用不退色墨水书写或打印，因字迹潦草或表达不清所引起的后果由参与人自负；</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报价响应文件及所有相关资料需同时进行密封处理，并在密封处加盖公章，未做密封处理及未加盖公章的视为无效报价；</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 一个参与人只能提交一个报价响应文件。但如果参与人之间存在下列互为关联关系情形之一的，不得同时参加本项目报价：</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法定代表人为同一人的两个及两个以上法人；</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母公司、直接或间接持股50％及以上的被投资公司;</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均为同一家母公司直接或间接持股50％及以上的被投资公司。</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三、售后服务要求</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免费保修期；</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应急维修时间安排；</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维修地点、地址、联系电话及联系人员；</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 维修服务收费标准；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 主要零配件及易耗品价格；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 制造商的技术支持；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所投家具产品符合采购需求、质量和服务要求,经过磋商评分，所报价格为合理价格的参与人为成交参与人，最低报价不作为成交的保证。</w:t>
      </w:r>
    </w:p>
    <w:p>
      <w:pPr>
        <w:widowControl w:val="0"/>
        <w:numPr>
          <w:ilvl w:val="0"/>
          <w:numId w:val="0"/>
        </w:numPr>
        <w:spacing w:after="0" w:line="500" w:lineRule="exact"/>
        <w:ind w:left="22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评分标准：价格占比50%，技术（样品）占比45%，商务占比5%。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全部货物到货安装调试完毕，经甲方签字确认且收到乙方开具合同全额增值税普通发票后，20个工作日内甲方向乙方支付合同总金额的50％。                                                                                                       2. 家具正常使用一个月后，经甲方验收合格签署验收表后，20个工作日内甲方向乙方支付合同总金额的45％。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10041" w:type="dxa"/>
        <w:tblInd w:w="-5" w:type="dxa"/>
        <w:tblLayout w:type="fixed"/>
        <w:tblCellMar>
          <w:top w:w="0" w:type="dxa"/>
          <w:left w:w="108" w:type="dxa"/>
          <w:bottom w:w="0" w:type="dxa"/>
          <w:right w:w="108" w:type="dxa"/>
        </w:tblCellMar>
      </w:tblPr>
      <w:tblGrid>
        <w:gridCol w:w="710"/>
        <w:gridCol w:w="1405"/>
        <w:gridCol w:w="1410"/>
        <w:gridCol w:w="1740"/>
        <w:gridCol w:w="690"/>
        <w:gridCol w:w="690"/>
        <w:gridCol w:w="975"/>
        <w:gridCol w:w="1020"/>
        <w:gridCol w:w="1401"/>
      </w:tblGrid>
      <w:tr>
        <w:tblPrEx>
          <w:tblCellMar>
            <w:top w:w="0" w:type="dxa"/>
            <w:left w:w="108" w:type="dxa"/>
            <w:bottom w:w="0" w:type="dxa"/>
            <w:right w:w="108" w:type="dxa"/>
          </w:tblCellMar>
        </w:tblPrEx>
        <w:trPr>
          <w:trHeight w:val="492"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规格尺寸</w:t>
            </w:r>
          </w:p>
        </w:tc>
        <w:tc>
          <w:tcPr>
            <w:tcW w:w="17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4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图片</w:t>
            </w:r>
          </w:p>
        </w:tc>
      </w:tr>
      <w:tr>
        <w:tblPrEx>
          <w:tblCellMar>
            <w:top w:w="0" w:type="dxa"/>
            <w:left w:w="108" w:type="dxa"/>
            <w:bottom w:w="0" w:type="dxa"/>
            <w:right w:w="108" w:type="dxa"/>
          </w:tblCellMar>
        </w:tblPrEx>
        <w:trPr>
          <w:trHeight w:val="39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报告厅椅子</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443"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第一排桌子</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1200*500*750</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排</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主席台桌子</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不带滚轮的，框架式简易的</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主席台椅子</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不带滚轮的</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茶水柜</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1600*400*950</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主持台</w:t>
            </w:r>
          </w:p>
        </w:tc>
        <w:tc>
          <w:tcPr>
            <w:tcW w:w="141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600*500*1100</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40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100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4"/>
                <w:szCs w:val="24"/>
                <w:lang w:val="en-US" w:eastAsia="zh-CN"/>
              </w:rPr>
              <w:t>合计金额（含税）：</w:t>
            </w: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1.以上报价包含税费、运费、搬运费、安装费、安装辅材等一切费用，卖方需开具足额的增值税普通发票。</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2.请注明报价产品的规格、材料、款式图片，备货时间，安装工期以及质保年限。</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jc w:val="left"/>
        <w:rPr>
          <w:rFonts w:hint="eastAsia" w:ascii="仿宋" w:hAnsi="仿宋" w:eastAsia="仿宋"/>
          <w:color w:val="auto"/>
          <w:sz w:val="28"/>
          <w:szCs w:val="28"/>
          <w:lang w:val="en-US" w:eastAsia="zh-CN"/>
        </w:rPr>
      </w:pPr>
    </w:p>
    <w:p>
      <w:pPr>
        <w:widowControl w:val="0"/>
        <w:spacing w:after="0" w:line="500" w:lineRule="exact"/>
        <w:ind w:firstLine="560" w:firstLineChars="200"/>
        <w:jc w:val="left"/>
        <w:rPr>
          <w:rFonts w:hint="eastAsia" w:ascii="仿宋" w:hAnsi="仿宋" w:eastAsia="仿宋"/>
          <w:color w:val="auto"/>
          <w:sz w:val="28"/>
          <w:szCs w:val="28"/>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新图书馆报告厅家具采购及安装项目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192996338"/>
      <w:bookmarkStart w:id="51" w:name="_Toc169332949"/>
      <w:bookmarkStart w:id="52" w:name="_Toc181436461"/>
      <w:bookmarkStart w:id="53" w:name="_Toc193165734"/>
      <w:bookmarkStart w:id="54" w:name="_Toc219800243"/>
      <w:bookmarkStart w:id="55" w:name="_Toc182805217"/>
      <w:bookmarkStart w:id="56" w:name="_Toc225669322"/>
      <w:bookmarkStart w:id="57" w:name="_Toc191803626"/>
      <w:bookmarkStart w:id="58" w:name="_Toc213755995"/>
      <w:bookmarkStart w:id="59" w:name="_Toc213755939"/>
      <w:bookmarkStart w:id="60" w:name="_Toc213756051"/>
      <w:bookmarkStart w:id="61" w:name="_Toc169332838"/>
      <w:bookmarkStart w:id="62" w:name="_Toc160880160"/>
      <w:bookmarkStart w:id="63" w:name="_Toc267059653"/>
      <w:bookmarkStart w:id="64" w:name="_Toc192664153"/>
      <w:bookmarkStart w:id="65" w:name="_Toc251613829"/>
      <w:bookmarkStart w:id="66" w:name="_Toc182372782"/>
      <w:bookmarkStart w:id="67" w:name="_Toc259520865"/>
      <w:bookmarkStart w:id="68" w:name="_Toc266868937"/>
      <w:bookmarkStart w:id="69" w:name="_Toc193160448"/>
      <w:bookmarkStart w:id="70" w:name="_Toc273178698"/>
      <w:bookmarkStart w:id="71" w:name="_Toc258401256"/>
      <w:bookmarkStart w:id="72" w:name="_Toc236021449"/>
      <w:bookmarkStart w:id="73" w:name="_Toc181436565"/>
      <w:bookmarkStart w:id="74" w:name="_Toc211917116"/>
      <w:bookmarkStart w:id="75" w:name="_Toc254790899"/>
      <w:bookmarkStart w:id="76" w:name="_Toc232302115"/>
      <w:bookmarkStart w:id="77" w:name="_Toc267060208"/>
      <w:bookmarkStart w:id="78" w:name="_Toc267059030"/>
      <w:bookmarkStart w:id="79" w:name="_Toc253066614"/>
      <w:bookmarkStart w:id="80" w:name="_Toc192996446"/>
      <w:bookmarkStart w:id="81" w:name="_Toc267060321"/>
      <w:bookmarkStart w:id="82" w:name="_Toc203355733"/>
      <w:bookmarkStart w:id="83" w:name="_Toc267059806"/>
      <w:bookmarkStart w:id="84" w:name="_Toc230071147"/>
      <w:bookmarkStart w:id="85" w:name="_Toc249325711"/>
      <w:bookmarkStart w:id="86" w:name="_Toc266870432"/>
      <w:bookmarkStart w:id="87" w:name="_Toc267060068"/>
      <w:bookmarkStart w:id="88" w:name="_Toc217891402"/>
      <w:bookmarkStart w:id="89" w:name="_Toc266868670"/>
      <w:bookmarkStart w:id="90" w:name="_Toc177985469"/>
      <w:bookmarkStart w:id="91" w:name="_Toc255975007"/>
      <w:bookmarkStart w:id="92" w:name="_Toc227058530"/>
      <w:bookmarkStart w:id="93" w:name="_Toc266870833"/>
      <w:bookmarkStart w:id="94" w:name="_Toc259692740"/>
      <w:bookmarkStart w:id="95" w:name="_Toc160880529"/>
      <w:bookmarkStart w:id="96" w:name="_Toc259692647"/>
      <w:bookmarkStart w:id="97" w:name="_Toc266870907"/>
      <w:bookmarkStart w:id="98" w:name="_Toc235437991"/>
      <w:bookmarkStart w:id="99" w:name="_Toc191789329"/>
      <w:bookmarkStart w:id="100" w:name="_Toc267060453"/>
      <w:bookmarkStart w:id="101" w:name="_Toc267059539"/>
      <w:bookmarkStart w:id="102" w:name="_Toc191802690"/>
      <w:bookmarkStart w:id="103" w:name="_Toc267059181"/>
      <w:bookmarkStart w:id="104" w:name="_Toc235438274"/>
      <w:bookmarkStart w:id="105" w:name="_Toc223146608"/>
      <w:bookmarkStart w:id="106" w:name="_Toc213755858"/>
      <w:bookmarkStart w:id="107" w:name="_Toc235438344"/>
      <w:bookmarkStart w:id="108" w:name="_Toc267059919"/>
      <w:bookmarkStart w:id="109" w:name="_Toc191783222"/>
      <w:bookmarkStart w:id="110" w:name="_Toc170798793"/>
      <w:bookmarkStart w:id="111" w:name="_Toc192663835"/>
      <w:bookmarkStart w:id="112" w:name="_Toc213208766"/>
      <w:bookmarkStart w:id="113" w:name="_Toc192663686"/>
      <w:bookmarkStart w:id="114" w:name="_Toc251586231"/>
      <w:bookmarkStart w:id="115" w:name="_Toc180302913"/>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10041" w:type="dxa"/>
        <w:tblInd w:w="-5" w:type="dxa"/>
        <w:tblLayout w:type="fixed"/>
        <w:tblCellMar>
          <w:top w:w="0" w:type="dxa"/>
          <w:left w:w="108" w:type="dxa"/>
          <w:bottom w:w="0" w:type="dxa"/>
          <w:right w:w="108" w:type="dxa"/>
        </w:tblCellMar>
      </w:tblPr>
      <w:tblGrid>
        <w:gridCol w:w="710"/>
        <w:gridCol w:w="1035"/>
        <w:gridCol w:w="1320"/>
        <w:gridCol w:w="1459"/>
        <w:gridCol w:w="867"/>
        <w:gridCol w:w="983"/>
        <w:gridCol w:w="850"/>
        <w:gridCol w:w="996"/>
        <w:gridCol w:w="1821"/>
      </w:tblGrid>
      <w:tr>
        <w:tblPrEx>
          <w:tblCellMar>
            <w:top w:w="0" w:type="dxa"/>
            <w:left w:w="108" w:type="dxa"/>
            <w:bottom w:w="0" w:type="dxa"/>
            <w:right w:w="108" w:type="dxa"/>
          </w:tblCellMar>
        </w:tblPrEx>
        <w:trPr>
          <w:trHeight w:val="579"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规格尺寸</w:t>
            </w:r>
          </w:p>
        </w:tc>
        <w:tc>
          <w:tcPr>
            <w:tcW w:w="14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8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8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8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auto"/>
                <w:kern w:val="0"/>
                <w:sz w:val="21"/>
                <w:szCs w:val="21"/>
                <w:lang w:val="en-US" w:eastAsia="zh-CN" w:bidi="ar"/>
              </w:rPr>
            </w:pPr>
          </w:p>
        </w:tc>
        <w:tc>
          <w:tcPr>
            <w:tcW w:w="132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c>
          <w:tcPr>
            <w:tcW w:w="145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98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821" w:type="dxa"/>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10" w:hRule="atLeast"/>
        </w:trPr>
        <w:tc>
          <w:tcPr>
            <w:tcW w:w="100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1.以上报价包含税费、运费、搬运费、安装费、安装辅材等一切费用，卖方需开具足额的增值税普通发票。</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2.请注明报价产品的规格、材料、款式图片，备货时间，安装工期以及质保年限。</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p>
    <w:p>
      <w:pPr>
        <w:spacing w:line="360" w:lineRule="auto"/>
        <w:ind w:right="960" w:firstLine="4200" w:firstLineChars="1500"/>
        <w:jc w:val="both"/>
        <w:rPr>
          <w:rFonts w:hint="eastAsia" w:ascii="仿宋" w:hAnsi="仿宋" w:eastAsia="仿宋"/>
          <w:color w:val="auto"/>
          <w:sz w:val="28"/>
          <w:szCs w:val="28"/>
          <w:lang w:val="zh-CN"/>
        </w:rPr>
      </w:pP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19800249"/>
      <w:bookmarkStart w:id="117" w:name="_Toc235438352"/>
      <w:bookmarkStart w:id="118" w:name="_Toc182805222"/>
      <w:bookmarkStart w:id="119" w:name="_Toc160880165"/>
      <w:bookmarkStart w:id="120" w:name="_Toc266870839"/>
      <w:bookmarkStart w:id="121" w:name="_Toc191803631"/>
      <w:bookmarkStart w:id="122" w:name="_Toc177985474"/>
      <w:bookmarkStart w:id="123" w:name="_Toc160880534"/>
      <w:bookmarkStart w:id="124" w:name="_Toc223146614"/>
      <w:bookmarkStart w:id="125" w:name="_Toc193165739"/>
      <w:bookmarkStart w:id="126" w:name="_Toc266868679"/>
      <w:bookmarkStart w:id="127" w:name="_Toc203355738"/>
      <w:bookmarkStart w:id="128" w:name="_Toc273178703"/>
      <w:bookmarkStart w:id="129" w:name="_Toc266870916"/>
      <w:bookmarkStart w:id="130" w:name="_Toc235437998"/>
      <w:bookmarkStart w:id="131" w:name="_Toc267059924"/>
      <w:bookmarkStart w:id="132" w:name="_Toc236021457"/>
      <w:bookmarkStart w:id="133" w:name="_Toc267060216"/>
      <w:bookmarkStart w:id="134" w:name="_Toc213755945"/>
      <w:bookmarkStart w:id="135" w:name="_Toc192663691"/>
      <w:bookmarkStart w:id="136" w:name="_Toc169332954"/>
      <w:bookmarkStart w:id="137" w:name="_Toc251586241"/>
      <w:bookmarkStart w:id="138" w:name="_Toc181436570"/>
      <w:bookmarkStart w:id="139" w:name="_Toc182372787"/>
      <w:bookmarkStart w:id="140" w:name="_Toc227058536"/>
      <w:bookmarkStart w:id="141" w:name="_Toc259520874"/>
      <w:bookmarkStart w:id="142" w:name="_Toc213208771"/>
      <w:bookmarkStart w:id="143" w:name="_Toc267060076"/>
      <w:bookmarkStart w:id="144" w:name="_Toc211917121"/>
      <w:bookmarkStart w:id="145" w:name="_Toc258401265"/>
      <w:bookmarkStart w:id="146" w:name="_Toc235438281"/>
      <w:bookmarkStart w:id="147" w:name="_Toc213755864"/>
      <w:bookmarkStart w:id="148" w:name="_Toc232302122"/>
      <w:bookmarkStart w:id="149" w:name="_Toc267059811"/>
      <w:bookmarkStart w:id="150" w:name="_Toc181436466"/>
      <w:bookmarkStart w:id="151" w:name="_Toc267059035"/>
      <w:bookmarkStart w:id="152" w:name="_Toc192664158"/>
      <w:bookmarkStart w:id="153" w:name="_Toc267059544"/>
      <w:bookmarkStart w:id="154" w:name="_Toc267059186"/>
      <w:bookmarkStart w:id="155" w:name="_Toc169332843"/>
      <w:bookmarkStart w:id="156" w:name="_Toc255975016"/>
      <w:bookmarkStart w:id="157" w:name="_Toc259692749"/>
      <w:bookmarkStart w:id="158" w:name="_Toc267060326"/>
      <w:bookmarkStart w:id="159" w:name="_Toc253066624"/>
      <w:bookmarkStart w:id="160" w:name="_Toc230071153"/>
      <w:bookmarkStart w:id="161" w:name="_Toc267060461"/>
      <w:bookmarkStart w:id="162" w:name="_Toc213756057"/>
      <w:bookmarkStart w:id="163" w:name="_Toc191802695"/>
      <w:bookmarkStart w:id="164" w:name="_Toc249325720"/>
      <w:bookmarkStart w:id="165" w:name="_Toc259692656"/>
      <w:bookmarkStart w:id="166" w:name="_Toc191789334"/>
      <w:bookmarkStart w:id="167" w:name="_Toc192996451"/>
      <w:bookmarkStart w:id="168" w:name="_Toc267059658"/>
      <w:bookmarkStart w:id="169" w:name="_Toc266868943"/>
      <w:bookmarkStart w:id="170" w:name="_Toc192663840"/>
      <w:bookmarkStart w:id="171" w:name="_Toc254790909"/>
      <w:bookmarkStart w:id="172" w:name="_Toc225669328"/>
      <w:bookmarkStart w:id="173" w:name="_Toc170798798"/>
      <w:bookmarkStart w:id="174" w:name="_Toc213756001"/>
      <w:bookmarkStart w:id="175" w:name="_Toc192996343"/>
      <w:bookmarkStart w:id="176" w:name="_Toc193160453"/>
      <w:bookmarkStart w:id="177" w:name="_Toc251613839"/>
      <w:bookmarkStart w:id="178" w:name="_Toc266870441"/>
      <w:bookmarkStart w:id="179" w:name="_Toc217891408"/>
      <w:bookmarkStart w:id="180" w:name="_Toc180302918"/>
      <w:bookmarkStart w:id="181" w:name="_Toc191783227"/>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hint="default" w:ascii="仿宋" w:hAnsi="仿宋" w:eastAsia="仿宋"/>
          <w:bCs/>
          <w:color w:val="auto"/>
          <w:sz w:val="28"/>
          <w:szCs w:val="28"/>
          <w:u w:val="single"/>
          <w:lang w:val="en-US" w:eastAsia="zh-CN"/>
        </w:rPr>
      </w:pPr>
    </w:p>
    <w:p>
      <w:pPr>
        <w:spacing w:line="380" w:lineRule="exact"/>
        <w:ind w:right="1120" w:firstLine="4200" w:firstLineChars="1500"/>
        <w:outlineLvl w:val="2"/>
        <w:rPr>
          <w:rFonts w:hint="default" w:ascii="仿宋" w:hAnsi="仿宋" w:eastAsia="仿宋"/>
          <w:bCs/>
          <w:color w:val="auto"/>
          <w:sz w:val="28"/>
          <w:szCs w:val="28"/>
          <w:u w:val="single"/>
          <w:lang w:val="en-US" w:eastAsia="zh-CN"/>
        </w:rPr>
      </w:pPr>
    </w:p>
    <w:p>
      <w:pPr>
        <w:spacing w:line="380" w:lineRule="exact"/>
        <w:ind w:right="1120" w:firstLine="4200" w:firstLineChars="1500"/>
        <w:outlineLvl w:val="2"/>
        <w:rPr>
          <w:rFonts w:hint="default" w:ascii="仿宋" w:hAnsi="仿宋" w:eastAsia="仿宋"/>
          <w:bCs/>
          <w:color w:val="auto"/>
          <w:sz w:val="28"/>
          <w:szCs w:val="28"/>
          <w:u w:val="single"/>
          <w:lang w:val="en-US" w:eastAsia="zh-CN"/>
        </w:rPr>
      </w:pPr>
    </w:p>
    <w:p>
      <w:pPr>
        <w:spacing w:line="380" w:lineRule="exact"/>
        <w:ind w:right="1120" w:firstLine="4200" w:firstLineChars="1500"/>
        <w:outlineLvl w:val="2"/>
        <w:rPr>
          <w:rFonts w:hint="default" w:ascii="仿宋" w:hAnsi="仿宋" w:eastAsia="仿宋"/>
          <w:bCs/>
          <w:color w:val="auto"/>
          <w:sz w:val="28"/>
          <w:szCs w:val="28"/>
          <w:u w:val="single"/>
          <w:lang w:val="en-US" w:eastAsia="zh-CN"/>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59692750"/>
      <w:bookmarkStart w:id="183" w:name="_Toc266868680"/>
      <w:bookmarkStart w:id="184" w:name="_Toc267060077"/>
      <w:bookmarkStart w:id="185" w:name="_Toc235438353"/>
      <w:bookmarkStart w:id="186" w:name="_Toc255975017"/>
      <w:bookmarkStart w:id="187" w:name="_Toc258401266"/>
      <w:bookmarkStart w:id="188" w:name="_Toc251586242"/>
      <w:bookmarkStart w:id="189" w:name="_Toc213756058"/>
      <w:bookmarkStart w:id="190" w:name="_Toc251613840"/>
      <w:bookmarkStart w:id="191" w:name="_Toc223146615"/>
      <w:bookmarkStart w:id="192" w:name="_Toc227058537"/>
      <w:bookmarkStart w:id="193" w:name="_Toc266870917"/>
      <w:bookmarkStart w:id="194" w:name="_Toc259692657"/>
      <w:bookmarkStart w:id="195" w:name="_Toc266870442"/>
      <w:bookmarkStart w:id="196" w:name="_Toc230071154"/>
      <w:bookmarkStart w:id="197" w:name="_Toc249325721"/>
      <w:bookmarkStart w:id="198" w:name="_Toc253066625"/>
      <w:bookmarkStart w:id="199" w:name="_Toc236021458"/>
      <w:bookmarkStart w:id="200" w:name="_Toc225669329"/>
      <w:bookmarkStart w:id="201" w:name="_Toc219800250"/>
      <w:bookmarkStart w:id="202" w:name="_Toc267060462"/>
      <w:bookmarkStart w:id="203" w:name="_Toc259520875"/>
      <w:bookmarkStart w:id="204" w:name="_Toc267060217"/>
      <w:bookmarkStart w:id="205" w:name="_Toc235437999"/>
      <w:bookmarkStart w:id="206" w:name="_Toc217891409"/>
      <w:bookmarkStart w:id="207" w:name="_Toc235438282"/>
      <w:bookmarkStart w:id="208" w:name="_Toc254790910"/>
      <w:bookmarkStart w:id="209" w:name="_Toc232302123"/>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25669330"/>
      <w:bookmarkStart w:id="212" w:name="_Toc251613841"/>
      <w:bookmarkStart w:id="213" w:name="_Toc227058538"/>
      <w:bookmarkStart w:id="214" w:name="_Toc254790911"/>
      <w:bookmarkStart w:id="215" w:name="_Toc235438283"/>
      <w:bookmarkStart w:id="216" w:name="_Toc223146616"/>
      <w:bookmarkStart w:id="217" w:name="_Toc251586243"/>
      <w:bookmarkStart w:id="218" w:name="_Toc230071155"/>
      <w:bookmarkStart w:id="219" w:name="_Toc213756059"/>
      <w:bookmarkStart w:id="220" w:name="_Toc266870443"/>
      <w:bookmarkStart w:id="221" w:name="_Toc253066626"/>
      <w:bookmarkStart w:id="222" w:name="_Toc255975018"/>
      <w:bookmarkStart w:id="223" w:name="_Toc235438000"/>
      <w:bookmarkStart w:id="224" w:name="_Toc249325722"/>
      <w:bookmarkStart w:id="225" w:name="_Toc219800251"/>
      <w:bookmarkStart w:id="226" w:name="_Toc258401267"/>
      <w:bookmarkStart w:id="227" w:name="_Toc259692658"/>
      <w:bookmarkStart w:id="228" w:name="_Toc217891410"/>
      <w:bookmarkStart w:id="229" w:name="_Toc232302124"/>
      <w:bookmarkStart w:id="230" w:name="_Toc266870918"/>
      <w:bookmarkStart w:id="231" w:name="_Toc236021459"/>
      <w:bookmarkStart w:id="232" w:name="_Toc259520876"/>
      <w:bookmarkStart w:id="233" w:name="_Toc235438354"/>
      <w:bookmarkStart w:id="234" w:name="_Toc259692751"/>
      <w:bookmarkStart w:id="235"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267060466"/>
      <w:bookmarkStart w:id="237" w:name="_Toc258401270"/>
      <w:bookmarkStart w:id="238" w:name="_Toc235438357"/>
      <w:bookmarkStart w:id="239" w:name="_Toc192664161"/>
      <w:bookmarkStart w:id="240" w:name="_Toc235438286"/>
      <w:bookmarkStart w:id="241" w:name="_Toc255975023"/>
      <w:bookmarkStart w:id="242" w:name="_Toc232302127"/>
      <w:bookmarkStart w:id="243" w:name="_Toc182805225"/>
      <w:bookmarkStart w:id="244" w:name="_Toc191802698"/>
      <w:bookmarkStart w:id="245" w:name="_Toc266870922"/>
      <w:bookmarkStart w:id="246" w:name="_Toc259692661"/>
      <w:bookmarkStart w:id="247" w:name="_Toc170798801"/>
      <w:bookmarkStart w:id="248" w:name="_Toc259520881"/>
      <w:bookmarkStart w:id="249" w:name="_Toc192663843"/>
      <w:bookmarkStart w:id="250" w:name="_Toc266870921"/>
      <w:bookmarkStart w:id="251" w:name="_Toc236021462"/>
      <w:bookmarkStart w:id="252" w:name="_Toc160880537"/>
      <w:bookmarkStart w:id="253" w:name="_Toc193160456"/>
      <w:bookmarkStart w:id="254" w:name="_Toc255975021"/>
      <w:bookmarkStart w:id="255" w:name="_Toc169332957"/>
      <w:bookmarkStart w:id="256" w:name="_Toc267060221"/>
      <w:bookmarkStart w:id="257" w:name="_Toc259692756"/>
      <w:bookmarkStart w:id="258" w:name="_Toc259692663"/>
      <w:bookmarkStart w:id="259" w:name="_Toc259692754"/>
      <w:bookmarkStart w:id="260" w:name="_Toc177985477"/>
      <w:bookmarkStart w:id="261" w:name="_Toc266870447"/>
      <w:bookmarkStart w:id="262" w:name="_Toc180302921"/>
      <w:bookmarkStart w:id="263" w:name="_Toc249325725"/>
      <w:bookmarkStart w:id="264" w:name="_Toc258401272"/>
      <w:bookmarkStart w:id="265" w:name="_Toc235438003"/>
      <w:bookmarkStart w:id="266" w:name="_Toc192663694"/>
      <w:bookmarkStart w:id="267" w:name="_Toc193165742"/>
      <w:bookmarkStart w:id="268" w:name="_Toc191789337"/>
      <w:bookmarkStart w:id="269" w:name="_Toc266870446"/>
      <w:bookmarkStart w:id="270" w:name="_Toc266868684"/>
      <w:bookmarkStart w:id="271" w:name="_Toc160880168"/>
      <w:bookmarkStart w:id="272" w:name="_Toc251613844"/>
      <w:bookmarkStart w:id="273" w:name="_Toc181436469"/>
      <w:bookmarkStart w:id="274" w:name="_Toc169332846"/>
      <w:bookmarkStart w:id="275" w:name="_Toc254790916"/>
      <w:bookmarkStart w:id="276" w:name="_Toc253066629"/>
      <w:bookmarkStart w:id="277" w:name="_Toc254790914"/>
      <w:bookmarkStart w:id="278" w:name="_Toc267060081"/>
      <w:bookmarkStart w:id="279" w:name="_Toc251586246"/>
      <w:bookmarkStart w:id="280" w:name="_Toc191783230"/>
      <w:bookmarkStart w:id="281" w:name="_Toc267060465"/>
      <w:bookmarkStart w:id="282" w:name="_Toc267060220"/>
      <w:bookmarkStart w:id="283" w:name="_Toc267060080"/>
      <w:bookmarkStart w:id="284" w:name="_Toc203355741"/>
      <w:bookmarkStart w:id="285" w:name="_Toc192996346"/>
      <w:bookmarkStart w:id="286" w:name="_Toc259520879"/>
      <w:bookmarkStart w:id="287" w:name="_Toc192996454"/>
      <w:bookmarkStart w:id="288" w:name="_Toc211917124"/>
      <w:bookmarkStart w:id="289" w:name="_Toc181436573"/>
      <w:bookmarkStart w:id="290" w:name="_Toc266868686"/>
      <w:bookmarkStart w:id="291" w:name="_Toc182372790"/>
      <w:bookmarkStart w:id="292" w:name="_Toc19180363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67059036"/>
      <w:bookmarkStart w:id="294" w:name="_Toc259692757"/>
      <w:bookmarkStart w:id="295" w:name="_Toc232302128"/>
      <w:bookmarkStart w:id="296" w:name="_Toc267059812"/>
      <w:bookmarkStart w:id="297" w:name="_Toc258401273"/>
      <w:bookmarkStart w:id="298" w:name="_Toc267060327"/>
      <w:bookmarkStart w:id="299" w:name="_Toc267059659"/>
      <w:bookmarkStart w:id="300" w:name="_Toc251586247"/>
      <w:bookmarkStart w:id="301" w:name="_Toc253066630"/>
      <w:bookmarkStart w:id="302" w:name="_Toc259520882"/>
      <w:bookmarkStart w:id="303" w:name="_Toc259692664"/>
      <w:bookmarkStart w:id="304" w:name="_Toc254790917"/>
      <w:bookmarkStart w:id="305" w:name="_Toc266868687"/>
      <w:bookmarkStart w:id="306" w:name="_Toc235438358"/>
      <w:bookmarkStart w:id="307" w:name="_Toc255975024"/>
      <w:bookmarkStart w:id="308" w:name="_Toc266870448"/>
      <w:bookmarkStart w:id="309" w:name="_Toc236021463"/>
      <w:bookmarkStart w:id="310" w:name="_Toc267060467"/>
      <w:bookmarkStart w:id="311" w:name="_Toc249325726"/>
      <w:bookmarkStart w:id="312" w:name="_Toc267059925"/>
      <w:bookmarkStart w:id="313" w:name="_Toc235438004"/>
      <w:bookmarkStart w:id="314" w:name="_Toc235438287"/>
      <w:bookmarkStart w:id="315" w:name="_Toc266870923"/>
      <w:bookmarkStart w:id="316" w:name="_Toc267060222"/>
      <w:bookmarkStart w:id="317" w:name="_Toc251613845"/>
      <w:bookmarkStart w:id="318" w:name="_Toc267059187"/>
      <w:bookmarkStart w:id="319" w:name="_Toc266868944"/>
      <w:bookmarkStart w:id="320" w:name="_Toc266870840"/>
      <w:bookmarkStart w:id="321" w:name="_Toc267060082"/>
      <w:bookmarkStart w:id="322" w:name="_Toc267059545"/>
      <w:bookmarkStart w:id="323" w:name="_Toc2731787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新图书馆报告厅家具采购及安装项目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项目编号：A-XJ2021-10</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2F18A"/>
    <w:multiLevelType w:val="singleLevel"/>
    <w:tmpl w:val="C042F18A"/>
    <w:lvl w:ilvl="0" w:tentative="0">
      <w:start w:val="8"/>
      <w:numFmt w:val="decimal"/>
      <w:suff w:val="space"/>
      <w:lvlText w:val="%1."/>
      <w:lvlJc w:val="left"/>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11A72"/>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033631"/>
    <w:rsid w:val="0140417E"/>
    <w:rsid w:val="02F60DBB"/>
    <w:rsid w:val="046210A4"/>
    <w:rsid w:val="048519DD"/>
    <w:rsid w:val="05BB1A0A"/>
    <w:rsid w:val="06AF3037"/>
    <w:rsid w:val="07034725"/>
    <w:rsid w:val="09493617"/>
    <w:rsid w:val="09C20BDA"/>
    <w:rsid w:val="0A2A3675"/>
    <w:rsid w:val="0A6643D1"/>
    <w:rsid w:val="0C804D04"/>
    <w:rsid w:val="0C9155A9"/>
    <w:rsid w:val="0C9C1577"/>
    <w:rsid w:val="105B718A"/>
    <w:rsid w:val="1185663E"/>
    <w:rsid w:val="11910B43"/>
    <w:rsid w:val="1256488F"/>
    <w:rsid w:val="12CD0E9B"/>
    <w:rsid w:val="13137A91"/>
    <w:rsid w:val="172B2DF1"/>
    <w:rsid w:val="17656A5C"/>
    <w:rsid w:val="17BF4DB4"/>
    <w:rsid w:val="1849610F"/>
    <w:rsid w:val="190461B3"/>
    <w:rsid w:val="1A8B69F1"/>
    <w:rsid w:val="1A8D1208"/>
    <w:rsid w:val="1A9A4C8C"/>
    <w:rsid w:val="1B142B25"/>
    <w:rsid w:val="1B243035"/>
    <w:rsid w:val="1BD8209C"/>
    <w:rsid w:val="1D64131E"/>
    <w:rsid w:val="1DEE06E3"/>
    <w:rsid w:val="1E906C49"/>
    <w:rsid w:val="1EA800DC"/>
    <w:rsid w:val="1FD8229F"/>
    <w:rsid w:val="210046C5"/>
    <w:rsid w:val="216A1D9D"/>
    <w:rsid w:val="217051B2"/>
    <w:rsid w:val="219C537D"/>
    <w:rsid w:val="238203BF"/>
    <w:rsid w:val="238A6C25"/>
    <w:rsid w:val="249C52DC"/>
    <w:rsid w:val="24A02275"/>
    <w:rsid w:val="25FF71D1"/>
    <w:rsid w:val="26B17AC9"/>
    <w:rsid w:val="27A1383D"/>
    <w:rsid w:val="28454577"/>
    <w:rsid w:val="29540FDB"/>
    <w:rsid w:val="295A1D21"/>
    <w:rsid w:val="297E262F"/>
    <w:rsid w:val="2A1014B4"/>
    <w:rsid w:val="2C1110EA"/>
    <w:rsid w:val="2C331595"/>
    <w:rsid w:val="2DEE3D37"/>
    <w:rsid w:val="2F506523"/>
    <w:rsid w:val="31E30996"/>
    <w:rsid w:val="3251005D"/>
    <w:rsid w:val="32D90657"/>
    <w:rsid w:val="348E6A8B"/>
    <w:rsid w:val="34E95998"/>
    <w:rsid w:val="350C34D8"/>
    <w:rsid w:val="356449F6"/>
    <w:rsid w:val="36F836A7"/>
    <w:rsid w:val="36FE33E0"/>
    <w:rsid w:val="38D23FF8"/>
    <w:rsid w:val="391353D9"/>
    <w:rsid w:val="39224896"/>
    <w:rsid w:val="397C6447"/>
    <w:rsid w:val="39C005D2"/>
    <w:rsid w:val="3AC90248"/>
    <w:rsid w:val="3AF2483E"/>
    <w:rsid w:val="3DFF41C4"/>
    <w:rsid w:val="3EEA3ED6"/>
    <w:rsid w:val="3F3159F3"/>
    <w:rsid w:val="41727783"/>
    <w:rsid w:val="42BD1856"/>
    <w:rsid w:val="437E1D53"/>
    <w:rsid w:val="44060CCE"/>
    <w:rsid w:val="44F9295B"/>
    <w:rsid w:val="45BA5DDA"/>
    <w:rsid w:val="46B32EBB"/>
    <w:rsid w:val="46CD1136"/>
    <w:rsid w:val="48110EDD"/>
    <w:rsid w:val="48C8627F"/>
    <w:rsid w:val="49110A18"/>
    <w:rsid w:val="49DD33F3"/>
    <w:rsid w:val="49F01C46"/>
    <w:rsid w:val="4AAF0CA0"/>
    <w:rsid w:val="4BF5263F"/>
    <w:rsid w:val="4DD86929"/>
    <w:rsid w:val="4DE7042A"/>
    <w:rsid w:val="4E903F0C"/>
    <w:rsid w:val="4F362552"/>
    <w:rsid w:val="4F546739"/>
    <w:rsid w:val="4FB81023"/>
    <w:rsid w:val="505724D7"/>
    <w:rsid w:val="50CD581A"/>
    <w:rsid w:val="50D228DF"/>
    <w:rsid w:val="51AA4CEB"/>
    <w:rsid w:val="529B157D"/>
    <w:rsid w:val="52C771B5"/>
    <w:rsid w:val="54952750"/>
    <w:rsid w:val="54E11B90"/>
    <w:rsid w:val="5574496F"/>
    <w:rsid w:val="55EB304F"/>
    <w:rsid w:val="56F348A7"/>
    <w:rsid w:val="582D2290"/>
    <w:rsid w:val="58DF54BD"/>
    <w:rsid w:val="599549A1"/>
    <w:rsid w:val="5A5C6AD5"/>
    <w:rsid w:val="5ABE5D3E"/>
    <w:rsid w:val="5AF065D3"/>
    <w:rsid w:val="5BA32F27"/>
    <w:rsid w:val="5C5C7923"/>
    <w:rsid w:val="5C88219A"/>
    <w:rsid w:val="5CE62EDB"/>
    <w:rsid w:val="5D521E9D"/>
    <w:rsid w:val="5E8A6063"/>
    <w:rsid w:val="5F991C4F"/>
    <w:rsid w:val="5FA97B15"/>
    <w:rsid w:val="5FAE3CED"/>
    <w:rsid w:val="60AE2834"/>
    <w:rsid w:val="60B9458A"/>
    <w:rsid w:val="615D4394"/>
    <w:rsid w:val="63703703"/>
    <w:rsid w:val="641C5E88"/>
    <w:rsid w:val="65836999"/>
    <w:rsid w:val="65857ACB"/>
    <w:rsid w:val="65E27CF0"/>
    <w:rsid w:val="676968DD"/>
    <w:rsid w:val="690F6029"/>
    <w:rsid w:val="69C54024"/>
    <w:rsid w:val="69DF7E22"/>
    <w:rsid w:val="6A2C6D3D"/>
    <w:rsid w:val="6ABD2825"/>
    <w:rsid w:val="6B47434B"/>
    <w:rsid w:val="6CB03B74"/>
    <w:rsid w:val="6D671684"/>
    <w:rsid w:val="6DB5707C"/>
    <w:rsid w:val="6DF63CCC"/>
    <w:rsid w:val="6E6D1533"/>
    <w:rsid w:val="6E9E0DE3"/>
    <w:rsid w:val="6EE65A8D"/>
    <w:rsid w:val="721B2883"/>
    <w:rsid w:val="724F08DE"/>
    <w:rsid w:val="75C82669"/>
    <w:rsid w:val="75CE30F8"/>
    <w:rsid w:val="771421F1"/>
    <w:rsid w:val="776E12C4"/>
    <w:rsid w:val="784018E3"/>
    <w:rsid w:val="78E50651"/>
    <w:rsid w:val="797D5BFE"/>
    <w:rsid w:val="7BAB43D2"/>
    <w:rsid w:val="7C294E15"/>
    <w:rsid w:val="7C2A136B"/>
    <w:rsid w:val="7CF03D8E"/>
    <w:rsid w:val="7DF25718"/>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2021-04-06T03:01:11Z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96D594DF4F9B4899A4C3004A9C94DCC6</vt:lpwstr>
  </property>
</Properties>
</file>