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val="en-US" w:eastAsia="zh-CN"/>
        </w:rPr>
        <w:t>肇庆校区教师工作室窗帘、浴帘采购及安装项目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A-XJ2021-13</w:t>
      </w:r>
    </w:p>
    <w:p>
      <w:pPr>
        <w:spacing w:line="500" w:lineRule="exact"/>
        <w:ind w:firstLine="1807" w:firstLineChars="500"/>
        <w:rPr>
          <w:rFonts w:hint="eastAsia" w:ascii="仿宋" w:hAnsi="仿宋" w:eastAsia="仿宋"/>
          <w:b/>
          <w:color w:val="auto"/>
          <w:sz w:val="36"/>
          <w:szCs w:val="36"/>
          <w:lang w:val="en-US" w:eastAsia="zh-CN"/>
        </w:r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9520819"/>
      <w:bookmarkStart w:id="5" w:name="_Toc255974963"/>
      <w:bookmarkStart w:id="6" w:name="_Toc259692600"/>
      <w:bookmarkStart w:id="7" w:name="_Toc266870861"/>
      <w:bookmarkStart w:id="8" w:name="_Toc267060407"/>
      <w:bookmarkStart w:id="9" w:name="_Toc225669277"/>
      <w:bookmarkStart w:id="10" w:name="_Toc177985424"/>
      <w:bookmarkStart w:id="11" w:name="_Toc267060022"/>
      <w:bookmarkStart w:id="12" w:name="_Toc160880487"/>
      <w:bookmarkStart w:id="13" w:name="_Toc267059519"/>
      <w:bookmarkStart w:id="14" w:name="_Toc259692693"/>
      <w:bookmarkStart w:id="15" w:name="_Toc273178686"/>
      <w:bookmarkStart w:id="16" w:name="_Toc267059633"/>
      <w:bookmarkStart w:id="17" w:name="_Toc267059161"/>
      <w:bookmarkStart w:id="18" w:name="_Toc169332794"/>
      <w:bookmarkStart w:id="19" w:name="_Toc236021402"/>
      <w:bookmarkStart w:id="20" w:name="_Toc266868624"/>
      <w:bookmarkStart w:id="21" w:name="_Toc212526081"/>
      <w:bookmarkStart w:id="22" w:name="_Toc251613780"/>
      <w:bookmarkStart w:id="23" w:name="_Toc267059010"/>
      <w:bookmarkStart w:id="24" w:name="_Toc212456146"/>
      <w:bookmarkStart w:id="25" w:name="_Toc235438297"/>
      <w:bookmarkStart w:id="26" w:name="_Toc254790852"/>
      <w:bookmarkStart w:id="27" w:name="_Toc267060162"/>
      <w:bookmarkStart w:id="28" w:name="_Toc267059786"/>
      <w:bookmarkStart w:id="29" w:name="_Toc253066567"/>
      <w:bookmarkStart w:id="30" w:name="_Toc207014580"/>
      <w:bookmarkStart w:id="31" w:name="_Toc235438227"/>
      <w:bookmarkStart w:id="32" w:name="_Toc169332904"/>
      <w:bookmarkStart w:id="33" w:name="_Toc258401210"/>
      <w:bookmarkStart w:id="34" w:name="_Toc212530253"/>
      <w:bookmarkStart w:id="35" w:name="_Toc251586187"/>
      <w:bookmarkStart w:id="36" w:name="_Toc219800200"/>
      <w:bookmarkStart w:id="37" w:name="_Toc212454753"/>
      <w:bookmarkStart w:id="38" w:name="_Toc249325665"/>
      <w:bookmarkStart w:id="39" w:name="_Toc266870386"/>
      <w:bookmarkStart w:id="40" w:name="_Toc223146565"/>
      <w:bookmarkStart w:id="41" w:name="_Toc217891359"/>
      <w:bookmarkStart w:id="42" w:name="_Toc266868924"/>
      <w:bookmarkStart w:id="43" w:name="_Toc235437942"/>
      <w:bookmarkStart w:id="44" w:name="_Toc170798743"/>
      <w:bookmarkStart w:id="45" w:name="_Toc216241307"/>
      <w:bookmarkStart w:id="46" w:name="_Toc211937196"/>
      <w:bookmarkStart w:id="47" w:name="_Toc227058483"/>
      <w:bookmarkStart w:id="48" w:name="_Toc267059899"/>
      <w:r>
        <w:rPr>
          <w:rFonts w:hint="eastAsia" w:ascii="仿宋" w:hAnsi="仿宋" w:eastAsia="仿宋"/>
          <w:b/>
          <w:color w:val="auto"/>
          <w:sz w:val="36"/>
          <w:szCs w:val="36"/>
          <w:lang w:val="en-US" w:eastAsia="zh-CN"/>
        </w:rPr>
        <w:t>肇庆校区教师工作室窗帘、</w:t>
      </w:r>
    </w:p>
    <w:p>
      <w:pPr>
        <w:spacing w:line="500" w:lineRule="exact"/>
        <w:ind w:firstLine="3614" w:firstLineChars="1000"/>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color w:val="auto"/>
          <w:sz w:val="36"/>
          <w:szCs w:val="36"/>
          <w:lang w:val="en-US" w:eastAsia="zh-CN"/>
        </w:rPr>
        <w:t>浴帘采购及安装项目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肇庆校区教师工作室窗帘、浴帘采购及安装项目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项目名称：广州应用科技学院肇庆校区教师工作室</w:t>
      </w:r>
      <w:r>
        <w:rPr>
          <w:rFonts w:hint="eastAsia" w:ascii="仿宋" w:hAnsi="仿宋" w:eastAsia="仿宋"/>
          <w:color w:val="auto"/>
          <w:sz w:val="28"/>
          <w:szCs w:val="28"/>
          <w:lang w:eastAsia="zh-CN"/>
        </w:rPr>
        <w:t>窗帘、浴帘</w:t>
      </w:r>
      <w:r>
        <w:rPr>
          <w:rFonts w:hint="eastAsia" w:ascii="仿宋" w:hAnsi="仿宋" w:eastAsia="仿宋"/>
          <w:color w:val="auto"/>
          <w:sz w:val="28"/>
          <w:szCs w:val="28"/>
        </w:rPr>
        <w:t>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具有独立承担民事责任的能力</w:t>
      </w:r>
      <w:r>
        <w:rPr>
          <w:rFonts w:hint="eastAsia" w:ascii="仿宋" w:hAnsi="仿宋" w:eastAsia="仿宋"/>
          <w:color w:val="auto"/>
          <w:sz w:val="28"/>
          <w:szCs w:val="28"/>
        </w:rPr>
        <w:t>。</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val="en-US" w:eastAsia="zh-CN"/>
        </w:rPr>
        <w:t>窗帘</w:t>
      </w:r>
      <w:r>
        <w:rPr>
          <w:rFonts w:ascii="仿宋" w:hAnsi="仿宋" w:eastAsia="仿宋"/>
          <w:color w:val="auto"/>
          <w:sz w:val="28"/>
          <w:szCs w:val="28"/>
        </w:rPr>
        <w:t>和</w:t>
      </w:r>
      <w:r>
        <w:rPr>
          <w:rFonts w:hint="eastAsia" w:ascii="仿宋" w:hAnsi="仿宋" w:eastAsia="仿宋"/>
          <w:color w:val="auto"/>
          <w:sz w:val="28"/>
          <w:szCs w:val="28"/>
          <w:lang w:val="en-US" w:eastAsia="zh-CN"/>
        </w:rPr>
        <w:t>相关</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hint="eastAsia"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报名方式：在约定时间内到肇庆校区现场量尺寸、查看样品，再进行密封报价</w:t>
      </w:r>
      <w:r>
        <w:rPr>
          <w:rFonts w:hint="eastAsia" w:ascii="仿宋" w:hAnsi="仿宋" w:eastAsia="仿宋"/>
          <w:color w:val="auto"/>
          <w:sz w:val="28"/>
          <w:szCs w:val="28"/>
          <w:lang w:val="en-US" w:eastAsia="zh-CN"/>
        </w:rPr>
        <w:t>。（</w:t>
      </w:r>
      <w:r>
        <w:rPr>
          <w:rFonts w:hint="eastAsia" w:ascii="仿宋" w:hAnsi="仿宋" w:eastAsia="仿宋"/>
          <w:b/>
          <w:bCs/>
          <w:color w:val="auto"/>
          <w:sz w:val="28"/>
          <w:szCs w:val="28"/>
          <w:lang w:val="en-US" w:eastAsia="zh-CN"/>
        </w:rPr>
        <w:t>本项目成交参与人需提供窗帘、浴帘、轨道的材料样品。）</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查看现场和样板的时间、地点、联系人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时间：</w:t>
      </w:r>
      <w:r>
        <w:rPr>
          <w:rFonts w:hint="eastAsia" w:ascii="仿宋" w:hAnsi="仿宋" w:eastAsia="仿宋"/>
          <w:color w:val="auto"/>
          <w:sz w:val="28"/>
          <w:szCs w:val="28"/>
          <w:u w:val="single"/>
          <w:lang w:val="en-US" w:eastAsia="zh-CN"/>
        </w:rPr>
        <w:t>2021年4月23日下午2:30</w:t>
      </w:r>
      <w:r>
        <w:rPr>
          <w:rFonts w:hint="eastAsia" w:ascii="仿宋" w:hAnsi="仿宋" w:eastAsia="仿宋"/>
          <w:color w:val="auto"/>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地点：</w:t>
      </w:r>
      <w:r>
        <w:rPr>
          <w:rFonts w:hint="eastAsia" w:ascii="仿宋" w:hAnsi="仿宋" w:eastAsia="仿宋"/>
          <w:color w:val="auto"/>
          <w:sz w:val="28"/>
          <w:szCs w:val="28"/>
          <w:u w:val="single"/>
          <w:lang w:val="en-US" w:eastAsia="zh-CN"/>
        </w:rPr>
        <w:t>广东省肇庆市鼎湖区莲花镇广州应用科技学院肇庆校区</w:t>
      </w:r>
      <w:r>
        <w:rPr>
          <w:rFonts w:hint="eastAsia" w:ascii="仿宋" w:hAnsi="仿宋" w:eastAsia="仿宋"/>
          <w:color w:val="auto"/>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联系人： </w:t>
      </w:r>
      <w:r>
        <w:rPr>
          <w:rFonts w:hint="eastAsia" w:ascii="仿宋" w:hAnsi="仿宋" w:eastAsia="仿宋"/>
          <w:color w:val="auto"/>
          <w:sz w:val="28"/>
          <w:szCs w:val="28"/>
          <w:u w:val="single"/>
          <w:lang w:val="en-US" w:eastAsia="zh-CN"/>
        </w:rPr>
        <w:t>彭凌</w:t>
      </w:r>
      <w:r>
        <w:rPr>
          <w:rFonts w:hint="eastAsia" w:ascii="仿宋" w:hAnsi="仿宋" w:eastAsia="仿宋"/>
          <w:color w:val="auto"/>
          <w:sz w:val="28"/>
          <w:szCs w:val="28"/>
          <w:lang w:val="en-US" w:eastAsia="zh-CN"/>
        </w:rPr>
        <w:t xml:space="preserve"> ；联系电话</w:t>
      </w:r>
      <w:r>
        <w:rPr>
          <w:rFonts w:hint="eastAsia" w:ascii="仿宋" w:hAnsi="仿宋" w:eastAsia="仿宋"/>
          <w:color w:val="auto"/>
          <w:sz w:val="28"/>
          <w:szCs w:val="28"/>
          <w:u w:val="single"/>
          <w:lang w:val="en-US" w:eastAsia="zh-CN"/>
        </w:rPr>
        <w:t>15913126698</w:t>
      </w:r>
      <w:r>
        <w:rPr>
          <w:rFonts w:hint="eastAsia" w:ascii="仿宋" w:hAnsi="仿宋" w:eastAsia="仿宋"/>
          <w:color w:val="auto"/>
          <w:sz w:val="28"/>
          <w:szCs w:val="28"/>
          <w:lang w:val="en-US" w:eastAsia="zh-CN"/>
        </w:rPr>
        <w:t>。</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报价响应文件递交截止时间、方式、地点、联系人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报价响应文件递交方式：密封报价并现场递交。</w:t>
      </w:r>
    </w:p>
    <w:p>
      <w:pPr>
        <w:widowControl w:val="0"/>
        <w:numPr>
          <w:ilvl w:val="0"/>
          <w:numId w:val="0"/>
        </w:numPr>
        <w:spacing w:after="0" w:line="500" w:lineRule="exact"/>
        <w:ind w:left="838" w:leftChars="381" w:firstLine="0" w:firstLine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报价响应文件递交截止时间：</w:t>
      </w:r>
      <w:r>
        <w:rPr>
          <w:rFonts w:hint="eastAsia" w:ascii="仿宋" w:hAnsi="仿宋" w:eastAsia="仿宋"/>
          <w:color w:val="auto"/>
          <w:sz w:val="28"/>
          <w:szCs w:val="28"/>
          <w:u w:val="single"/>
          <w:lang w:val="en-US" w:eastAsia="zh-CN"/>
        </w:rPr>
        <w:t>2021年4月27 日上午10:00前</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报价响应文件递交地点：广州市增城区朱村街朱村大道东432号广州应用科技学院资产管理与采购处办公室。</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本项目监督投诉部门：中教集团内控部；投诉电话： 0791-88102608；</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投诉邮箱：</w:t>
      </w:r>
      <w:r>
        <w:rPr>
          <w:rFonts w:hint="eastAsia" w:ascii="仿宋" w:hAnsi="仿宋" w:eastAsia="仿宋"/>
          <w:b/>
          <w:bCs/>
          <w:color w:val="auto"/>
          <w:sz w:val="28"/>
          <w:szCs w:val="28"/>
          <w:u w:val="none"/>
        </w:rPr>
        <w:fldChar w:fldCharType="begin"/>
      </w:r>
      <w:r>
        <w:rPr>
          <w:rFonts w:hint="eastAsia" w:ascii="仿宋" w:hAnsi="仿宋" w:eastAsia="仿宋"/>
          <w:b/>
          <w:bCs/>
          <w:color w:val="auto"/>
          <w:sz w:val="28"/>
          <w:szCs w:val="28"/>
          <w:u w:val="none"/>
        </w:rPr>
        <w:instrText xml:space="preserve"> HYPERLINK "mailto:Neikongbu@educationgroup.cn" </w:instrText>
      </w:r>
      <w:r>
        <w:rPr>
          <w:rFonts w:hint="eastAsia" w:ascii="仿宋" w:hAnsi="仿宋" w:eastAsia="仿宋"/>
          <w:b/>
          <w:bCs/>
          <w:color w:val="auto"/>
          <w:sz w:val="28"/>
          <w:szCs w:val="28"/>
          <w:u w:val="none"/>
        </w:rPr>
        <w:fldChar w:fldCharType="separate"/>
      </w:r>
      <w:r>
        <w:rPr>
          <w:rStyle w:val="28"/>
          <w:rFonts w:hint="eastAsia" w:ascii="仿宋" w:hAnsi="仿宋" w:eastAsia="仿宋"/>
          <w:b/>
          <w:bCs/>
          <w:color w:val="auto"/>
          <w:sz w:val="28"/>
          <w:szCs w:val="28"/>
        </w:rPr>
        <w:t>Neikongbu@educationgroup.cn</w:t>
      </w:r>
      <w:r>
        <w:rPr>
          <w:rFonts w:hint="eastAsia" w:ascii="仿宋" w:hAnsi="仿宋" w:eastAsia="仿宋"/>
          <w:b/>
          <w:bCs/>
          <w:color w:val="auto"/>
          <w:sz w:val="28"/>
          <w:szCs w:val="28"/>
          <w:u w:val="none"/>
        </w:rPr>
        <w:fldChar w:fldCharType="end"/>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四、确定成交参与人标准及原则</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所投设备符合采购需求、质量和服务要求,经过磋商评分，所报价格为合理价格的参与人为成交参与人，最低报价不作为成交的保证。</w:t>
      </w:r>
    </w:p>
    <w:p>
      <w:pPr>
        <w:widowControl w:val="0"/>
        <w:numPr>
          <w:ilvl w:val="0"/>
          <w:numId w:val="0"/>
        </w:numPr>
        <w:spacing w:after="0" w:line="500" w:lineRule="exact"/>
        <w:ind w:left="22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评分标准：价格占比50%，产品技术参数占比45%，商务占比5%。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全部货物到货安装完毕，经甲方验收合格签署验收表后，乙方提出请款函由甲方签字确认，且收到乙方开具合同全额增值税普通发票后，20个工作日内甲方向乙方支付合同总金额的95％。                                                                                                       2. 验收合格算起一年后，甲方组织二次验收，二次验收通过后，20个工作日内甲方向乙方无息退还质保金，即合同总金额的5％，乙方需提供质保金退款申请函。</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widowControl w:val="0"/>
        <w:numPr>
          <w:ilvl w:val="0"/>
          <w:numId w:val="0"/>
        </w:numPr>
        <w:spacing w:after="0" w:line="500" w:lineRule="exact"/>
        <w:rPr>
          <w:rFonts w:hint="eastAsia" w:ascii="仿宋" w:hAnsi="仿宋" w:eastAsia="仿宋"/>
          <w:color w:val="auto"/>
          <w:sz w:val="28"/>
          <w:szCs w:val="28"/>
          <w:lang w:val="en-US" w:eastAsia="zh-CN"/>
        </w:rPr>
      </w:pPr>
    </w:p>
    <w:p>
      <w:pPr>
        <w:pStyle w:val="52"/>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widowControl w:val="0"/>
        <w:spacing w:after="0" w:line="500" w:lineRule="exact"/>
        <w:jc w:val="left"/>
        <w:rPr>
          <w:rFonts w:hint="eastAsia" w:ascii="仿宋" w:hAnsi="仿宋" w:eastAsia="仿宋"/>
          <w:color w:val="auto"/>
          <w:sz w:val="28"/>
          <w:szCs w:val="28"/>
          <w:lang w:val="en-US" w:eastAsia="zh-CN"/>
        </w:rPr>
      </w:pPr>
    </w:p>
    <w:tbl>
      <w:tblPr>
        <w:tblStyle w:val="24"/>
        <w:tblW w:w="10076" w:type="dxa"/>
        <w:tblInd w:w="-5" w:type="dxa"/>
        <w:tblLayout w:type="fixed"/>
        <w:tblCellMar>
          <w:top w:w="0" w:type="dxa"/>
          <w:left w:w="108" w:type="dxa"/>
          <w:bottom w:w="0" w:type="dxa"/>
          <w:right w:w="108" w:type="dxa"/>
        </w:tblCellMar>
      </w:tblPr>
      <w:tblGrid>
        <w:gridCol w:w="710"/>
        <w:gridCol w:w="751"/>
        <w:gridCol w:w="2210"/>
        <w:gridCol w:w="1431"/>
        <w:gridCol w:w="709"/>
        <w:gridCol w:w="723"/>
        <w:gridCol w:w="1105"/>
        <w:gridCol w:w="1077"/>
        <w:gridCol w:w="1360"/>
      </w:tblGrid>
      <w:tr>
        <w:tblPrEx>
          <w:tblCellMar>
            <w:top w:w="0" w:type="dxa"/>
            <w:left w:w="108" w:type="dxa"/>
            <w:bottom w:w="0" w:type="dxa"/>
            <w:right w:w="108" w:type="dxa"/>
          </w:tblCellMar>
        </w:tblPrEx>
        <w:trPr>
          <w:trHeight w:val="492"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2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4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10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图片</w:t>
            </w:r>
          </w:p>
        </w:tc>
      </w:tr>
      <w:tr>
        <w:tblPrEx>
          <w:tblCellMar>
            <w:top w:w="0" w:type="dxa"/>
            <w:left w:w="108" w:type="dxa"/>
            <w:bottom w:w="0" w:type="dxa"/>
            <w:right w:w="108" w:type="dxa"/>
          </w:tblCellMar>
        </w:tblPrEx>
        <w:trPr>
          <w:trHeight w:val="77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单人间：2.80*2.80m，含轨道及安装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210</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双人间：2.80*2.80m，含轨道及安装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大套间：2.80*2.70m、2.80*2.80m</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小套间：2.20*2.70m、2.70*2.70m</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48"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浴帘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单人间：1.23*2.30m，含浴帘杆及安装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防水材料，不锈钢浴帘圈</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210</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浴帘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双人间：1.23*2.30m，含浴帘杆及安装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防水材料，不锈钢浴帘圈</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45"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浴帘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大套间：1.22*2.25m，含浴帘杆及安装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防水材料，不锈钢浴帘圈</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839"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浴帘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小套间：1.32*2.30m，含浴帘杆及安装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防水材料，不锈钢浴帘圈</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1007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备注：窗帘布多少元/米、窗帘布</w:t>
            </w:r>
            <w:r>
              <w:rPr>
                <w:rFonts w:hint="default" w:ascii="宋体" w:hAnsi="宋体" w:eastAsia="宋体" w:cs="宋体"/>
                <w:b/>
                <w:bCs/>
                <w:color w:val="auto"/>
                <w:sz w:val="24"/>
                <w:szCs w:val="24"/>
                <w:lang w:val="en-US" w:eastAsia="zh-CN"/>
              </w:rPr>
              <w:t>的褶皱倍数</w:t>
            </w:r>
            <w:r>
              <w:rPr>
                <w:rFonts w:hint="eastAsia" w:ascii="宋体" w:hAnsi="宋体" w:eastAsia="宋体" w:cs="宋体"/>
                <w:b/>
                <w:bCs/>
                <w:color w:val="auto"/>
                <w:sz w:val="24"/>
                <w:szCs w:val="24"/>
                <w:lang w:val="en-US" w:eastAsia="zh-CN"/>
              </w:rPr>
              <w:t>、轨道含安装多少元/米、浴帘多少元/米、浴帘杆多少元/米</w:t>
            </w:r>
          </w:p>
        </w:tc>
      </w:tr>
      <w:tr>
        <w:tblPrEx>
          <w:tblCellMar>
            <w:top w:w="0" w:type="dxa"/>
            <w:left w:w="108" w:type="dxa"/>
            <w:bottom w:w="0" w:type="dxa"/>
            <w:right w:w="108" w:type="dxa"/>
          </w:tblCellMar>
        </w:tblPrEx>
        <w:trPr>
          <w:trHeight w:val="701" w:hRule="atLeast"/>
        </w:trPr>
        <w:tc>
          <w:tcPr>
            <w:tcW w:w="1007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widowControl w:val="0"/>
        <w:spacing w:after="0" w:line="500" w:lineRule="exact"/>
        <w:jc w:val="left"/>
        <w:rPr>
          <w:rFonts w:hint="eastAsia" w:ascii="仿宋" w:hAnsi="仿宋" w:eastAsia="仿宋"/>
          <w:b/>
          <w:bCs/>
          <w:color w:val="auto"/>
          <w:sz w:val="28"/>
          <w:szCs w:val="28"/>
          <w:lang w:val="zh-CN" w:eastAsia="zh-CN"/>
        </w:rPr>
      </w:pPr>
      <w:r>
        <w:rPr>
          <w:rFonts w:hint="eastAsia" w:ascii="仿宋" w:hAnsi="仿宋" w:eastAsia="仿宋"/>
          <w:b/>
          <w:bCs/>
          <w:color w:val="auto"/>
          <w:sz w:val="28"/>
          <w:szCs w:val="28"/>
          <w:lang w:val="en-US" w:eastAsia="zh-CN"/>
        </w:rPr>
        <w:t>备</w:t>
      </w:r>
      <w:r>
        <w:rPr>
          <w:rFonts w:hint="eastAsia" w:ascii="仿宋" w:hAnsi="仿宋" w:eastAsia="仿宋"/>
          <w:b/>
          <w:bCs/>
          <w:color w:val="auto"/>
          <w:sz w:val="28"/>
          <w:szCs w:val="28"/>
          <w:lang w:val="zh-CN" w:eastAsia="zh-CN"/>
        </w:rPr>
        <w:t>注：</w:t>
      </w:r>
    </w:p>
    <w:p>
      <w:pPr>
        <w:widowControl w:val="0"/>
        <w:numPr>
          <w:ilvl w:val="0"/>
          <w:numId w:val="3"/>
        </w:numPr>
        <w:spacing w:after="0" w:line="500" w:lineRule="exact"/>
        <w:jc w:val="lef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本项目报价规格尺寸以现场测量为准。</w:t>
      </w:r>
    </w:p>
    <w:p>
      <w:pPr>
        <w:widowControl w:val="0"/>
        <w:numPr>
          <w:ilvl w:val="0"/>
          <w:numId w:val="3"/>
        </w:numPr>
        <w:spacing w:after="0" w:line="500" w:lineRule="exact"/>
        <w:jc w:val="lef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上述报价已含材料费、配件费、安装费、搬运费、卫生费、保险费、现场管理费、税金等全部费用。提供正规增值税普通发票。</w:t>
      </w:r>
    </w:p>
    <w:p>
      <w:pPr>
        <w:widowControl w:val="0"/>
        <w:spacing w:after="0" w:line="500" w:lineRule="exact"/>
        <w:jc w:val="left"/>
        <w:rPr>
          <w:rFonts w:hint="eastAsia" w:ascii="仿宋" w:hAnsi="仿宋" w:eastAsia="仿宋"/>
          <w:b/>
          <w:bCs/>
          <w:color w:val="auto"/>
          <w:sz w:val="28"/>
          <w:szCs w:val="28"/>
          <w:lang w:val="en-US" w:eastAsia="zh-CN"/>
        </w:rPr>
        <w:sectPr>
          <w:headerReference r:id="rId8"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bCs/>
          <w:color w:val="auto"/>
          <w:sz w:val="28"/>
          <w:szCs w:val="28"/>
          <w:lang w:val="en-US" w:eastAsia="zh-CN"/>
        </w:rPr>
        <w:t>（三）报价须提供详细材料参数和产品图片，否则将视为没有实质性响应公开询价文件。</w:t>
      </w:r>
    </w:p>
    <w:p>
      <w:pPr>
        <w:widowControl w:val="0"/>
        <w:spacing w:after="0" w:line="500" w:lineRule="exact"/>
        <w:jc w:val="lef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（四）本次项目须注明供货及安装周期、质保年限。</w:t>
      </w:r>
    </w:p>
    <w:p>
      <w:pPr>
        <w:widowControl w:val="0"/>
        <w:spacing w:after="0" w:line="500" w:lineRule="exact"/>
        <w:jc w:val="left"/>
        <w:rPr>
          <w:rFonts w:hint="eastAsia" w:ascii="仿宋" w:hAnsi="仿宋" w:eastAsia="仿宋"/>
          <w:b w:val="0"/>
          <w:bCs w:val="0"/>
          <w:color w:val="auto"/>
          <w:sz w:val="28"/>
          <w:szCs w:val="28"/>
          <w:lang w:val="en-US" w:eastAsia="zh-CN"/>
        </w:rPr>
      </w:pPr>
    </w:p>
    <w:p>
      <w:pPr>
        <w:widowControl w:val="0"/>
        <w:spacing w:after="0" w:line="500" w:lineRule="exact"/>
        <w:jc w:val="lef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（五）安装地点如下：</w:t>
      </w:r>
    </w:p>
    <w:tbl>
      <w:tblPr>
        <w:tblStyle w:val="24"/>
        <w:tblpPr w:leftFromText="180" w:rightFromText="180" w:vertAnchor="page" w:horzAnchor="page" w:tblpX="1424" w:tblpY="2248"/>
        <w:tblOverlap w:val="never"/>
        <w:tblW w:w="9009" w:type="dxa"/>
        <w:jc w:val="center"/>
        <w:shd w:val="clear" w:color="auto" w:fill="auto"/>
        <w:tblLayout w:type="fixed"/>
        <w:tblCellMar>
          <w:top w:w="0" w:type="dxa"/>
          <w:left w:w="108" w:type="dxa"/>
          <w:bottom w:w="0" w:type="dxa"/>
          <w:right w:w="108" w:type="dxa"/>
        </w:tblCellMar>
      </w:tblPr>
      <w:tblGrid>
        <w:gridCol w:w="1154"/>
        <w:gridCol w:w="1269"/>
        <w:gridCol w:w="1295"/>
        <w:gridCol w:w="1241"/>
        <w:gridCol w:w="1227"/>
        <w:gridCol w:w="1255"/>
        <w:gridCol w:w="1568"/>
      </w:tblGrid>
      <w:tr>
        <w:tblPrEx>
          <w:tblCellMar>
            <w:top w:w="0" w:type="dxa"/>
            <w:left w:w="108" w:type="dxa"/>
            <w:bottom w:w="0" w:type="dxa"/>
            <w:right w:w="108" w:type="dxa"/>
          </w:tblCellMar>
        </w:tblPrEx>
        <w:trPr>
          <w:trHeight w:val="285" w:hRule="atLeast"/>
          <w:jc w:val="center"/>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栋号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单人间</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双人间</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大套间</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小套间</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r>
      <w:tr>
        <w:tblPrEx>
          <w:shd w:val="clear" w:color="auto" w:fill="auto"/>
          <w:tblCellMar>
            <w:top w:w="0" w:type="dxa"/>
            <w:left w:w="108" w:type="dxa"/>
            <w:bottom w:w="0" w:type="dxa"/>
            <w:right w:w="108" w:type="dxa"/>
          </w:tblCellMar>
        </w:tblPrEx>
        <w:trPr>
          <w:trHeight w:val="174" w:hRule="atLeast"/>
          <w:jc w:val="center"/>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宋体" w:hAnsi="宋体" w:eastAsia="宋体" w:cs="宋体"/>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r>
      <w:tr>
        <w:tblPrEx>
          <w:tblCellMar>
            <w:top w:w="0" w:type="dxa"/>
            <w:left w:w="108" w:type="dxa"/>
            <w:bottom w:w="0" w:type="dxa"/>
            <w:right w:w="108" w:type="dxa"/>
          </w:tblCellMar>
        </w:tblPrEx>
        <w:trPr>
          <w:trHeight w:val="285" w:hRule="atLeast"/>
          <w:jc w:val="center"/>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shd w:val="clear" w:color="auto" w:fill="auto"/>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285" w:hRule="atLeast"/>
          <w:jc w:val="center"/>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宋体" w:hAnsi="宋体" w:eastAsia="宋体" w:cs="宋体"/>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r>
      <w:tr>
        <w:tblPrEx>
          <w:tblCellMar>
            <w:top w:w="0" w:type="dxa"/>
            <w:left w:w="108" w:type="dxa"/>
            <w:bottom w:w="0" w:type="dxa"/>
            <w:right w:w="108" w:type="dxa"/>
          </w:tblCellMar>
        </w:tblPrEx>
        <w:trPr>
          <w:trHeight w:val="285" w:hRule="atLeast"/>
          <w:jc w:val="center"/>
        </w:trPr>
        <w:tc>
          <w:tcPr>
            <w:tcW w:w="1154"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9"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宋体" w:hAnsi="宋体" w:eastAsia="宋体" w:cs="宋体"/>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241"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27"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55"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68"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r>
    </w:tbl>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hint="eastAsia" w:ascii="仿宋" w:hAnsi="仿宋" w:eastAsia="仿宋"/>
          <w:b/>
          <w:color w:val="auto"/>
          <w:sz w:val="72"/>
          <w:szCs w:val="72"/>
          <w:lang w:val="en-US" w:eastAsia="zh-CN"/>
        </w:rPr>
      </w:pPr>
    </w:p>
    <w:p>
      <w:pPr>
        <w:spacing w:line="1000" w:lineRule="exact"/>
        <w:jc w:val="center"/>
        <w:rPr>
          <w:rFonts w:hint="eastAsia" w:ascii="仿宋" w:hAnsi="仿宋" w:eastAsia="仿宋"/>
          <w:b/>
          <w:color w:val="auto"/>
          <w:sz w:val="72"/>
          <w:szCs w:val="72"/>
          <w:lang w:val="en-US" w:eastAsia="zh-CN"/>
        </w:rPr>
      </w:pPr>
    </w:p>
    <w:p>
      <w:pPr>
        <w:spacing w:line="1000" w:lineRule="exact"/>
        <w:jc w:val="both"/>
        <w:rPr>
          <w:rFonts w:hint="eastAsia" w:ascii="仿宋" w:hAnsi="仿宋" w:eastAsia="仿宋"/>
          <w:b/>
          <w:color w:val="auto"/>
          <w:sz w:val="72"/>
          <w:szCs w:val="72"/>
          <w:lang w:val="en-US" w:eastAsia="zh-CN"/>
        </w:rPr>
      </w:pP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580" w:lineRule="exact"/>
        <w:jc w:val="both"/>
        <w:rPr>
          <w:rFonts w:hint="eastAsia" w:ascii="仿宋" w:hAnsi="仿宋" w:eastAsia="仿宋"/>
          <w:b/>
          <w:color w:val="auto"/>
          <w:sz w:val="44"/>
          <w:szCs w:val="44"/>
        </w:rPr>
      </w:pPr>
      <w:r>
        <w:rPr>
          <w:rFonts w:hint="eastAsia" w:ascii="仿宋" w:hAnsi="仿宋" w:eastAsia="仿宋"/>
          <w:b/>
          <w:color w:val="auto"/>
          <w:sz w:val="44"/>
          <w:szCs w:val="44"/>
        </w:rPr>
        <w:t>肇庆校区教师工作室</w:t>
      </w:r>
      <w:r>
        <w:rPr>
          <w:rFonts w:hint="eastAsia" w:ascii="仿宋" w:hAnsi="仿宋" w:eastAsia="仿宋"/>
          <w:b/>
          <w:color w:val="auto"/>
          <w:sz w:val="44"/>
          <w:szCs w:val="44"/>
          <w:lang w:eastAsia="zh-CN"/>
        </w:rPr>
        <w:t>窗帘、浴帘</w:t>
      </w:r>
      <w:r>
        <w:rPr>
          <w:rFonts w:hint="eastAsia" w:ascii="仿宋" w:hAnsi="仿宋" w:eastAsia="仿宋"/>
          <w:b/>
          <w:color w:val="auto"/>
          <w:sz w:val="44"/>
          <w:szCs w:val="44"/>
        </w:rPr>
        <w:t>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213208766"/>
      <w:bookmarkStart w:id="51" w:name="_Toc251586231"/>
      <w:bookmarkStart w:id="52" w:name="_Toc235437991"/>
      <w:bookmarkStart w:id="53" w:name="_Toc235438344"/>
      <w:bookmarkStart w:id="54" w:name="_Toc255975007"/>
      <w:bookmarkStart w:id="55" w:name="_Toc267059806"/>
      <w:bookmarkStart w:id="56" w:name="_Toc193160448"/>
      <w:bookmarkStart w:id="57" w:name="_Toc180302913"/>
      <w:bookmarkStart w:id="58" w:name="_Toc170798793"/>
      <w:bookmarkStart w:id="59" w:name="_Toc193165734"/>
      <w:bookmarkStart w:id="60" w:name="_Toc192664153"/>
      <w:bookmarkStart w:id="61" w:name="_Toc254790899"/>
      <w:bookmarkStart w:id="62" w:name="_Toc267059181"/>
      <w:bookmarkStart w:id="63" w:name="_Toc213756051"/>
      <w:bookmarkStart w:id="64" w:name="_Toc191783222"/>
      <w:bookmarkStart w:id="65" w:name="_Toc232302115"/>
      <w:bookmarkStart w:id="66" w:name="_Toc191802690"/>
      <w:bookmarkStart w:id="67" w:name="_Toc217891402"/>
      <w:bookmarkStart w:id="68" w:name="_Toc259692647"/>
      <w:bookmarkStart w:id="69" w:name="_Toc266868670"/>
      <w:bookmarkStart w:id="70" w:name="_Toc273178698"/>
      <w:bookmarkStart w:id="71" w:name="_Toc177985469"/>
      <w:bookmarkStart w:id="72" w:name="_Toc192663686"/>
      <w:bookmarkStart w:id="73" w:name="_Toc230071147"/>
      <w:bookmarkStart w:id="74" w:name="_Toc182372782"/>
      <w:bookmarkStart w:id="75" w:name="_Toc227058530"/>
      <w:bookmarkStart w:id="76" w:name="_Toc267060453"/>
      <w:bookmarkStart w:id="77" w:name="_Toc192996338"/>
      <w:bookmarkStart w:id="78" w:name="_Toc266870907"/>
      <w:bookmarkStart w:id="79" w:name="_Toc182805217"/>
      <w:bookmarkStart w:id="80" w:name="_Toc181436565"/>
      <w:bookmarkStart w:id="81" w:name="_Toc267059030"/>
      <w:bookmarkStart w:id="82" w:name="_Toc267060068"/>
      <w:bookmarkStart w:id="83" w:name="_Toc258401256"/>
      <w:bookmarkStart w:id="84" w:name="_Toc213755995"/>
      <w:bookmarkStart w:id="85" w:name="_Toc211917116"/>
      <w:bookmarkStart w:id="86" w:name="_Toc169332949"/>
      <w:bookmarkStart w:id="87" w:name="_Toc267059653"/>
      <w:bookmarkStart w:id="88" w:name="_Toc259692740"/>
      <w:bookmarkStart w:id="89" w:name="_Toc213755939"/>
      <w:bookmarkStart w:id="90" w:name="_Toc203355733"/>
      <w:bookmarkStart w:id="91" w:name="_Toc249325711"/>
      <w:bookmarkStart w:id="92" w:name="_Toc266870833"/>
      <w:bookmarkStart w:id="93" w:name="_Toc192996446"/>
      <w:bookmarkStart w:id="94" w:name="_Toc191803626"/>
      <w:bookmarkStart w:id="95" w:name="_Toc266868937"/>
      <w:bookmarkStart w:id="96" w:name="_Toc191789329"/>
      <w:bookmarkStart w:id="97" w:name="_Toc225669322"/>
      <w:bookmarkStart w:id="98" w:name="_Toc267060321"/>
      <w:bookmarkStart w:id="99" w:name="_Toc169332838"/>
      <w:bookmarkStart w:id="100" w:name="_Toc192663835"/>
      <w:bookmarkStart w:id="101" w:name="_Toc181436461"/>
      <w:bookmarkStart w:id="102" w:name="_Toc267060208"/>
      <w:bookmarkStart w:id="103" w:name="_Toc219800243"/>
      <w:bookmarkStart w:id="104" w:name="_Toc160880160"/>
      <w:bookmarkStart w:id="105" w:name="_Toc213755858"/>
      <w:bookmarkStart w:id="106" w:name="_Toc251613829"/>
      <w:bookmarkStart w:id="107" w:name="_Toc253066614"/>
      <w:bookmarkStart w:id="108" w:name="_Toc236021449"/>
      <w:bookmarkStart w:id="109" w:name="_Toc267059539"/>
      <w:bookmarkStart w:id="110" w:name="_Toc160880529"/>
      <w:bookmarkStart w:id="111" w:name="_Toc259520865"/>
      <w:bookmarkStart w:id="112" w:name="_Toc235438274"/>
      <w:bookmarkStart w:id="113" w:name="_Toc223146608"/>
      <w:bookmarkStart w:id="114" w:name="_Toc267059919"/>
      <w:bookmarkStart w:id="115" w:name="_Toc266870432"/>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9402" w:type="dxa"/>
        <w:tblInd w:w="-5" w:type="dxa"/>
        <w:tblLayout w:type="fixed"/>
        <w:tblCellMar>
          <w:top w:w="0" w:type="dxa"/>
          <w:left w:w="108" w:type="dxa"/>
          <w:bottom w:w="0" w:type="dxa"/>
          <w:right w:w="108" w:type="dxa"/>
        </w:tblCellMar>
      </w:tblPr>
      <w:tblGrid>
        <w:gridCol w:w="643"/>
        <w:gridCol w:w="982"/>
        <w:gridCol w:w="1901"/>
        <w:gridCol w:w="1384"/>
        <w:gridCol w:w="770"/>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序号</w:t>
            </w:r>
          </w:p>
        </w:tc>
        <w:tc>
          <w:tcPr>
            <w:tcW w:w="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名称</w:t>
            </w:r>
          </w:p>
        </w:tc>
        <w:tc>
          <w:tcPr>
            <w:tcW w:w="19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lang w:val="en-US" w:eastAsia="zh-CN"/>
              </w:rPr>
              <w:t>规格尺寸</w:t>
            </w:r>
          </w:p>
        </w:tc>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7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宋体" w:hAnsi="宋体" w:eastAsia="宋体" w:cs="宋体"/>
                <w:b/>
                <w:bCs/>
                <w:color w:val="auto"/>
                <w:sz w:val="21"/>
                <w:szCs w:val="21"/>
                <w:lang w:val="en-US" w:eastAsia="zh-CN"/>
              </w:rPr>
              <w:t>金额</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lang w:eastAsia="zh-CN"/>
              </w:rPr>
            </w:pPr>
            <w:r>
              <w:rPr>
                <w:rFonts w:hint="eastAsia" w:ascii="宋体" w:hAnsi="宋体" w:eastAsia="宋体" w:cs="宋体"/>
                <w:b/>
                <w:bCs/>
                <w:color w:val="auto"/>
                <w:sz w:val="21"/>
                <w:szCs w:val="21"/>
                <w:lang w:val="en-US" w:eastAsia="zh-CN"/>
              </w:rPr>
              <w:t>图片</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w:t>
            </w:r>
          </w:p>
        </w:tc>
        <w:tc>
          <w:tcPr>
            <w:tcW w:w="190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384"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77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w:t>
            </w:r>
          </w:p>
        </w:tc>
        <w:tc>
          <w:tcPr>
            <w:tcW w:w="190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384"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770"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10" w:hRule="atLeast"/>
        </w:trPr>
        <w:tc>
          <w:tcPr>
            <w:tcW w:w="940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1"/>
                <w:szCs w:val="21"/>
                <w:lang w:val="en-US" w:eastAsia="zh-CN"/>
              </w:rPr>
            </w:pPr>
            <w:r>
              <w:rPr>
                <w:rFonts w:hint="eastAsia" w:ascii="宋体" w:hAnsi="宋体" w:eastAsia="宋体" w:cs="宋体"/>
                <w:b/>
                <w:bCs/>
                <w:color w:val="auto"/>
                <w:sz w:val="24"/>
                <w:szCs w:val="24"/>
                <w:lang w:val="en-US" w:eastAsia="zh-CN"/>
              </w:rPr>
              <w:t>备注：窗帘多少元/米</w:t>
            </w:r>
            <w:r>
              <w:rPr>
                <w:rFonts w:hint="eastAsia" w:ascii="宋体" w:hAnsi="宋体" w:eastAsia="宋体" w:cs="宋体"/>
                <w:b/>
                <w:bCs/>
                <w:color w:val="auto"/>
                <w:sz w:val="24"/>
                <w:szCs w:val="24"/>
                <w:lang w:val="en-US" w:eastAsia="zh-CN"/>
              </w:rPr>
              <w:t>、窗帘布</w:t>
            </w:r>
            <w:r>
              <w:rPr>
                <w:rFonts w:hint="default" w:ascii="宋体" w:hAnsi="宋体" w:eastAsia="宋体" w:cs="宋体"/>
                <w:b/>
                <w:bCs/>
                <w:color w:val="auto"/>
                <w:sz w:val="24"/>
                <w:szCs w:val="24"/>
                <w:lang w:val="en-US" w:eastAsia="zh-CN"/>
              </w:rPr>
              <w:t>的褶皱倍数</w:t>
            </w:r>
            <w:r>
              <w:rPr>
                <w:rFonts w:hint="eastAsia" w:ascii="宋体" w:hAnsi="宋体" w:eastAsia="宋体" w:cs="宋体"/>
                <w:b/>
                <w:bCs/>
                <w:color w:val="auto"/>
                <w:sz w:val="24"/>
                <w:szCs w:val="24"/>
                <w:lang w:val="en-US" w:eastAsia="zh-CN"/>
              </w:rPr>
              <w:t>、轨道含安装多少元/米、浴帘多少元/米、浴帘杆多少元/米</w:t>
            </w:r>
          </w:p>
        </w:tc>
      </w:tr>
      <w:tr>
        <w:tblPrEx>
          <w:tblCellMar>
            <w:top w:w="0" w:type="dxa"/>
            <w:left w:w="108" w:type="dxa"/>
            <w:bottom w:w="0" w:type="dxa"/>
            <w:right w:w="108" w:type="dxa"/>
          </w:tblCellMar>
        </w:tblPrEx>
        <w:trPr>
          <w:trHeight w:val="510" w:hRule="atLeast"/>
        </w:trPr>
        <w:tc>
          <w:tcPr>
            <w:tcW w:w="940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备注：</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（一）本项目报价规格尺寸以现场测量为准。</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（二）上述报价已含材料费、配件费、安装费、搬运费、卫生费、保险费、现场管理费、税金等</w:t>
      </w:r>
      <w:bookmarkStart w:id="324" w:name="_GoBack"/>
      <w:bookmarkEnd w:id="324"/>
      <w:r>
        <w:rPr>
          <w:rFonts w:hint="eastAsia" w:ascii="仿宋" w:hAnsi="仿宋" w:eastAsia="仿宋"/>
          <w:b/>
          <w:bCs/>
          <w:color w:val="auto"/>
          <w:sz w:val="28"/>
          <w:szCs w:val="28"/>
          <w:lang w:val="en-US" w:eastAsia="zh-CN"/>
        </w:rPr>
        <w:t>全部费用，提供正规增值税普通发票。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（三）报价须提供详细材料参数和产品图片，否则将视为没有实质性响应公开询价文件。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（四）</w:t>
      </w:r>
      <w:r>
        <w:rPr>
          <w:rFonts w:hint="eastAsia" w:ascii="仿宋" w:hAnsi="仿宋" w:eastAsia="仿宋"/>
          <w:b/>
          <w:bCs/>
          <w:color w:val="auto"/>
          <w:sz w:val="28"/>
          <w:szCs w:val="28"/>
          <w:lang w:val="en-US" w:eastAsia="zh-CN"/>
        </w:rPr>
        <w:t>本次项目须注明供货及安装周期、质保年限。</w:t>
      </w:r>
    </w:p>
    <w:p>
      <w:pPr>
        <w:spacing w:line="360" w:lineRule="auto"/>
        <w:ind w:right="960" w:firstLine="4200" w:firstLineChars="1500"/>
        <w:jc w:val="both"/>
        <w:rPr>
          <w:rFonts w:hint="eastAsia" w:ascii="仿宋" w:hAnsi="仿宋" w:eastAsia="仿宋"/>
          <w:color w:val="auto"/>
          <w:sz w:val="28"/>
          <w:szCs w:val="28"/>
          <w:lang w:val="zh-CN"/>
        </w:rPr>
      </w:pP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181436466"/>
      <w:bookmarkStart w:id="117" w:name="_Toc266868943"/>
      <w:bookmarkStart w:id="118" w:name="_Toc219800249"/>
      <w:bookmarkStart w:id="119" w:name="_Toc259692749"/>
      <w:bookmarkStart w:id="120" w:name="_Toc160880165"/>
      <w:bookmarkStart w:id="121" w:name="_Toc236021457"/>
      <w:bookmarkStart w:id="122" w:name="_Toc213756001"/>
      <w:bookmarkStart w:id="123" w:name="_Toc267059924"/>
      <w:bookmarkStart w:id="124" w:name="_Toc213756057"/>
      <w:bookmarkStart w:id="125" w:name="_Toc170798798"/>
      <w:bookmarkStart w:id="126" w:name="_Toc182805222"/>
      <w:bookmarkStart w:id="127" w:name="_Toc191783227"/>
      <w:bookmarkStart w:id="128" w:name="_Toc192663840"/>
      <w:bookmarkStart w:id="129" w:name="_Toc213208771"/>
      <w:bookmarkStart w:id="130" w:name="_Toc169332954"/>
      <w:bookmarkStart w:id="131" w:name="_Toc259692656"/>
      <w:bookmarkStart w:id="132" w:name="_Toc217891408"/>
      <w:bookmarkStart w:id="133" w:name="_Toc211917121"/>
      <w:bookmarkStart w:id="134" w:name="_Toc267060326"/>
      <w:bookmarkStart w:id="135" w:name="_Toc182372787"/>
      <w:bookmarkStart w:id="136" w:name="_Toc223146614"/>
      <w:bookmarkStart w:id="137" w:name="_Toc181436570"/>
      <w:bookmarkStart w:id="138" w:name="_Toc266868679"/>
      <w:bookmarkStart w:id="139" w:name="_Toc192664158"/>
      <w:bookmarkStart w:id="140" w:name="_Toc192996343"/>
      <w:bookmarkStart w:id="141" w:name="_Toc160880534"/>
      <w:bookmarkStart w:id="142" w:name="_Toc258401265"/>
      <w:bookmarkStart w:id="143" w:name="_Toc235438352"/>
      <w:bookmarkStart w:id="144" w:name="_Toc193165739"/>
      <w:bookmarkStart w:id="145" w:name="_Toc191789334"/>
      <w:bookmarkStart w:id="146" w:name="_Toc169332843"/>
      <w:bookmarkStart w:id="147" w:name="_Toc192663691"/>
      <w:bookmarkStart w:id="148" w:name="_Toc266870916"/>
      <w:bookmarkStart w:id="149" w:name="_Toc191803631"/>
      <w:bookmarkStart w:id="150" w:name="_Toc177985474"/>
      <w:bookmarkStart w:id="151" w:name="_Toc235438281"/>
      <w:bookmarkStart w:id="152" w:name="_Toc266870441"/>
      <w:bookmarkStart w:id="153" w:name="_Toc267059186"/>
      <w:bookmarkStart w:id="154" w:name="_Toc253066624"/>
      <w:bookmarkStart w:id="155" w:name="_Toc191802695"/>
      <w:bookmarkStart w:id="156" w:name="_Toc230071153"/>
      <w:bookmarkStart w:id="157" w:name="_Toc254790909"/>
      <w:bookmarkStart w:id="158" w:name="_Toc180302918"/>
      <w:bookmarkStart w:id="159" w:name="_Toc267059544"/>
      <w:bookmarkStart w:id="160" w:name="_Toc227058536"/>
      <w:bookmarkStart w:id="161" w:name="_Toc255975016"/>
      <w:bookmarkStart w:id="162" w:name="_Toc225669328"/>
      <w:bookmarkStart w:id="163" w:name="_Toc273178703"/>
      <w:bookmarkStart w:id="164" w:name="_Toc203355738"/>
      <w:bookmarkStart w:id="165" w:name="_Toc235437998"/>
      <w:bookmarkStart w:id="166" w:name="_Toc266870839"/>
      <w:bookmarkStart w:id="167" w:name="_Toc267060216"/>
      <w:bookmarkStart w:id="168" w:name="_Toc213755945"/>
      <w:bookmarkStart w:id="169" w:name="_Toc267060461"/>
      <w:bookmarkStart w:id="170" w:name="_Toc267059658"/>
      <w:bookmarkStart w:id="171" w:name="_Toc267060076"/>
      <w:bookmarkStart w:id="172" w:name="_Toc249325720"/>
      <w:bookmarkStart w:id="173" w:name="_Toc232302122"/>
      <w:bookmarkStart w:id="174" w:name="_Toc193160453"/>
      <w:bookmarkStart w:id="175" w:name="_Toc267059035"/>
      <w:bookmarkStart w:id="176" w:name="_Toc259520874"/>
      <w:bookmarkStart w:id="177" w:name="_Toc251613839"/>
      <w:bookmarkStart w:id="178" w:name="_Toc267059811"/>
      <w:bookmarkStart w:id="179" w:name="_Toc192996451"/>
      <w:bookmarkStart w:id="180" w:name="_Toc213755864"/>
      <w:bookmarkStart w:id="181" w:name="_Toc251586241"/>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54790910"/>
      <w:bookmarkStart w:id="183" w:name="_Toc219800250"/>
      <w:bookmarkStart w:id="184" w:name="_Toc267060462"/>
      <w:bookmarkStart w:id="185" w:name="_Toc213756058"/>
      <w:bookmarkStart w:id="186" w:name="_Toc267060217"/>
      <w:bookmarkStart w:id="187" w:name="_Toc259520875"/>
      <w:bookmarkStart w:id="188" w:name="_Toc251613840"/>
      <w:bookmarkStart w:id="189" w:name="_Toc266868680"/>
      <w:bookmarkStart w:id="190" w:name="_Toc230071154"/>
      <w:bookmarkStart w:id="191" w:name="_Toc267060077"/>
      <w:bookmarkStart w:id="192" w:name="_Toc217891409"/>
      <w:bookmarkStart w:id="193" w:name="_Toc235438353"/>
      <w:bookmarkStart w:id="194" w:name="_Toc232302123"/>
      <w:bookmarkStart w:id="195" w:name="_Toc266870917"/>
      <w:bookmarkStart w:id="196" w:name="_Toc225669329"/>
      <w:bookmarkStart w:id="197" w:name="_Toc236021458"/>
      <w:bookmarkStart w:id="198" w:name="_Toc235437999"/>
      <w:bookmarkStart w:id="199" w:name="_Toc266870442"/>
      <w:bookmarkStart w:id="200" w:name="_Toc253066625"/>
      <w:bookmarkStart w:id="201" w:name="_Toc259692657"/>
      <w:bookmarkStart w:id="202" w:name="_Toc258401266"/>
      <w:bookmarkStart w:id="203" w:name="_Toc251586242"/>
      <w:bookmarkStart w:id="204" w:name="_Toc255975017"/>
      <w:bookmarkStart w:id="205" w:name="_Toc249325721"/>
      <w:bookmarkStart w:id="206" w:name="_Toc227058537"/>
      <w:bookmarkStart w:id="207" w:name="_Toc235438282"/>
      <w:bookmarkStart w:id="208" w:name="_Toc259692750"/>
      <w:bookmarkStart w:id="209" w:name="_Toc223146615"/>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66868681"/>
      <w:bookmarkStart w:id="212" w:name="_Toc259692751"/>
      <w:bookmarkStart w:id="213" w:name="_Toc225669330"/>
      <w:bookmarkStart w:id="214" w:name="_Toc254790911"/>
      <w:bookmarkStart w:id="215" w:name="_Toc251613841"/>
      <w:bookmarkStart w:id="216" w:name="_Toc235438354"/>
      <w:bookmarkStart w:id="217" w:name="_Toc235438283"/>
      <w:bookmarkStart w:id="218" w:name="_Toc266870918"/>
      <w:bookmarkStart w:id="219" w:name="_Toc213756059"/>
      <w:bookmarkStart w:id="220" w:name="_Toc230071155"/>
      <w:bookmarkStart w:id="221" w:name="_Toc258401267"/>
      <w:bookmarkStart w:id="222" w:name="_Toc251586243"/>
      <w:bookmarkStart w:id="223" w:name="_Toc219800251"/>
      <w:bookmarkStart w:id="224" w:name="_Toc253066626"/>
      <w:bookmarkStart w:id="225" w:name="_Toc236021459"/>
      <w:bookmarkStart w:id="226" w:name="_Toc227058538"/>
      <w:bookmarkStart w:id="227" w:name="_Toc266870443"/>
      <w:bookmarkStart w:id="228" w:name="_Toc259692658"/>
      <w:bookmarkStart w:id="229" w:name="_Toc223146616"/>
      <w:bookmarkStart w:id="230" w:name="_Toc232302124"/>
      <w:bookmarkStart w:id="231" w:name="_Toc255975018"/>
      <w:bookmarkStart w:id="232" w:name="_Toc217891410"/>
      <w:bookmarkStart w:id="233" w:name="_Toc235438000"/>
      <w:bookmarkStart w:id="234" w:name="_Toc249325722"/>
      <w:bookmarkStart w:id="235" w:name="_Toc259520876"/>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181436573"/>
      <w:bookmarkStart w:id="237" w:name="_Toc192996454"/>
      <w:bookmarkStart w:id="238" w:name="_Toc236021462"/>
      <w:bookmarkStart w:id="239" w:name="_Toc259692756"/>
      <w:bookmarkStart w:id="240" w:name="_Toc259692661"/>
      <w:bookmarkStart w:id="241" w:name="_Toc259520879"/>
      <w:bookmarkStart w:id="242" w:name="_Toc203355741"/>
      <w:bookmarkStart w:id="243" w:name="_Toc259520881"/>
      <w:bookmarkStart w:id="244" w:name="_Toc253066629"/>
      <w:bookmarkStart w:id="245" w:name="_Toc255975021"/>
      <w:bookmarkStart w:id="246" w:name="_Toc266868686"/>
      <w:bookmarkStart w:id="247" w:name="_Toc232302127"/>
      <w:bookmarkStart w:id="248" w:name="_Toc235438286"/>
      <w:bookmarkStart w:id="249" w:name="_Toc191783230"/>
      <w:bookmarkStart w:id="250" w:name="_Toc192663694"/>
      <w:bookmarkStart w:id="251" w:name="_Toc169332846"/>
      <w:bookmarkStart w:id="252" w:name="_Toc266870921"/>
      <w:bookmarkStart w:id="253" w:name="_Toc267060081"/>
      <w:bookmarkStart w:id="254" w:name="_Toc258401270"/>
      <w:bookmarkStart w:id="255" w:name="_Toc255975023"/>
      <w:bookmarkStart w:id="256" w:name="_Toc181436469"/>
      <w:bookmarkStart w:id="257" w:name="_Toc254790914"/>
      <w:bookmarkStart w:id="258" w:name="_Toc191803634"/>
      <w:bookmarkStart w:id="259" w:name="_Toc258401272"/>
      <w:bookmarkStart w:id="260" w:name="_Toc266870447"/>
      <w:bookmarkStart w:id="261" w:name="_Toc267060466"/>
      <w:bookmarkStart w:id="262" w:name="_Toc259692754"/>
      <w:bookmarkStart w:id="263" w:name="_Toc191802698"/>
      <w:bookmarkStart w:id="264" w:name="_Toc259692663"/>
      <w:bookmarkStart w:id="265" w:name="_Toc266870922"/>
      <w:bookmarkStart w:id="266" w:name="_Toc182372790"/>
      <w:bookmarkStart w:id="267" w:name="_Toc170798801"/>
      <w:bookmarkStart w:id="268" w:name="_Toc193165742"/>
      <w:bookmarkStart w:id="269" w:name="_Toc182805225"/>
      <w:bookmarkStart w:id="270" w:name="_Toc249325725"/>
      <w:bookmarkStart w:id="271" w:name="_Toc192664161"/>
      <w:bookmarkStart w:id="272" w:name="_Toc180302921"/>
      <w:bookmarkStart w:id="273" w:name="_Toc191789337"/>
      <w:bookmarkStart w:id="274" w:name="_Toc254790916"/>
      <w:bookmarkStart w:id="275" w:name="_Toc160880537"/>
      <w:bookmarkStart w:id="276" w:name="_Toc211917124"/>
      <w:bookmarkStart w:id="277" w:name="_Toc193160456"/>
      <w:bookmarkStart w:id="278" w:name="_Toc251613844"/>
      <w:bookmarkStart w:id="279" w:name="_Toc177985477"/>
      <w:bookmarkStart w:id="280" w:name="_Toc266870446"/>
      <w:bookmarkStart w:id="281" w:name="_Toc266868684"/>
      <w:bookmarkStart w:id="282" w:name="_Toc235438003"/>
      <w:bookmarkStart w:id="283" w:name="_Toc267060220"/>
      <w:bookmarkStart w:id="284" w:name="_Toc169332957"/>
      <w:bookmarkStart w:id="285" w:name="_Toc267060465"/>
      <w:bookmarkStart w:id="286" w:name="_Toc251586246"/>
      <w:bookmarkStart w:id="287" w:name="_Toc267060080"/>
      <w:bookmarkStart w:id="288" w:name="_Toc235438357"/>
      <w:bookmarkStart w:id="289" w:name="_Toc160880168"/>
      <w:bookmarkStart w:id="290" w:name="_Toc192996346"/>
      <w:bookmarkStart w:id="291" w:name="_Toc192663843"/>
      <w:bookmarkStart w:id="292" w:name="_Toc267060221"/>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5975024"/>
      <w:bookmarkStart w:id="294" w:name="_Toc249325726"/>
      <w:bookmarkStart w:id="295" w:name="_Toc259692664"/>
      <w:bookmarkStart w:id="296" w:name="_Toc267059036"/>
      <w:bookmarkStart w:id="297" w:name="_Toc232302128"/>
      <w:bookmarkStart w:id="298" w:name="_Toc235438358"/>
      <w:bookmarkStart w:id="299" w:name="_Toc267059925"/>
      <w:bookmarkStart w:id="300" w:name="_Toc253066630"/>
      <w:bookmarkStart w:id="301" w:name="_Toc254790917"/>
      <w:bookmarkStart w:id="302" w:name="_Toc235438287"/>
      <w:bookmarkStart w:id="303" w:name="_Toc251613845"/>
      <w:bookmarkStart w:id="304" w:name="_Toc267059812"/>
      <w:bookmarkStart w:id="305" w:name="_Toc267060327"/>
      <w:bookmarkStart w:id="306" w:name="_Toc267059187"/>
      <w:bookmarkStart w:id="307" w:name="_Toc267060222"/>
      <w:bookmarkStart w:id="308" w:name="_Toc266870923"/>
      <w:bookmarkStart w:id="309" w:name="_Toc266870448"/>
      <w:bookmarkStart w:id="310" w:name="_Toc267059545"/>
      <w:bookmarkStart w:id="311" w:name="_Toc266870840"/>
      <w:bookmarkStart w:id="312" w:name="_Toc267060467"/>
      <w:bookmarkStart w:id="313" w:name="_Toc251586247"/>
      <w:bookmarkStart w:id="314" w:name="_Toc259692757"/>
      <w:bookmarkStart w:id="315" w:name="_Toc236021463"/>
      <w:bookmarkStart w:id="316" w:name="_Toc267059659"/>
      <w:bookmarkStart w:id="317" w:name="_Toc235438004"/>
      <w:bookmarkStart w:id="318" w:name="_Toc267060082"/>
      <w:bookmarkStart w:id="319" w:name="_Toc266868687"/>
      <w:bookmarkStart w:id="320" w:name="_Toc266868944"/>
      <w:bookmarkStart w:id="321" w:name="_Toc258401273"/>
      <w:bookmarkStart w:id="322" w:name="_Toc259520882"/>
      <w:bookmarkStart w:id="323" w:name="_Toc27317870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广州应用科技学院肇庆校区教师工作室窗帘、浴帘采购及安装项目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项目编号：A-XJ2021-13</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广州应用科技学院肇庆校区教师工作室窗帘、浴帘采购及安装项目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项目编号：A-XJ2021-13</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72F5A"/>
    <w:multiLevelType w:val="singleLevel"/>
    <w:tmpl w:val="8F872F5A"/>
    <w:lvl w:ilvl="0" w:tentative="0">
      <w:start w:val="1"/>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C23B77"/>
    <w:multiLevelType w:val="singleLevel"/>
    <w:tmpl w:val="6CC23B7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40417E"/>
    <w:rsid w:val="022E601D"/>
    <w:rsid w:val="02361171"/>
    <w:rsid w:val="045A2CCF"/>
    <w:rsid w:val="05BB1A0A"/>
    <w:rsid w:val="065D4444"/>
    <w:rsid w:val="06945725"/>
    <w:rsid w:val="06AF3037"/>
    <w:rsid w:val="07B62536"/>
    <w:rsid w:val="07E35186"/>
    <w:rsid w:val="08E62126"/>
    <w:rsid w:val="0A532C00"/>
    <w:rsid w:val="0D3A6091"/>
    <w:rsid w:val="10226625"/>
    <w:rsid w:val="10ED3203"/>
    <w:rsid w:val="114A5509"/>
    <w:rsid w:val="1185663E"/>
    <w:rsid w:val="129D17D3"/>
    <w:rsid w:val="12CD0E9B"/>
    <w:rsid w:val="136A33EA"/>
    <w:rsid w:val="169623F6"/>
    <w:rsid w:val="17656A5C"/>
    <w:rsid w:val="1A8D1208"/>
    <w:rsid w:val="1A9A4C8C"/>
    <w:rsid w:val="1BD8209C"/>
    <w:rsid w:val="1C304960"/>
    <w:rsid w:val="1C947BE1"/>
    <w:rsid w:val="1E906C49"/>
    <w:rsid w:val="1FD8229F"/>
    <w:rsid w:val="22767DD8"/>
    <w:rsid w:val="22B86DEA"/>
    <w:rsid w:val="230F788F"/>
    <w:rsid w:val="238A6C25"/>
    <w:rsid w:val="246A7197"/>
    <w:rsid w:val="26B17AC9"/>
    <w:rsid w:val="27A1383D"/>
    <w:rsid w:val="295A1D21"/>
    <w:rsid w:val="2D0E7A67"/>
    <w:rsid w:val="2EA536B4"/>
    <w:rsid w:val="2EF7798D"/>
    <w:rsid w:val="2F7331C1"/>
    <w:rsid w:val="2FEB25BE"/>
    <w:rsid w:val="30F17CA7"/>
    <w:rsid w:val="31221C5D"/>
    <w:rsid w:val="32D90657"/>
    <w:rsid w:val="34E95998"/>
    <w:rsid w:val="362605E8"/>
    <w:rsid w:val="36360AA4"/>
    <w:rsid w:val="36D321B6"/>
    <w:rsid w:val="376D015E"/>
    <w:rsid w:val="397C6447"/>
    <w:rsid w:val="3A35608A"/>
    <w:rsid w:val="3AC90248"/>
    <w:rsid w:val="3BB5214F"/>
    <w:rsid w:val="3EE27FC8"/>
    <w:rsid w:val="3EEA3ED6"/>
    <w:rsid w:val="3F3159F3"/>
    <w:rsid w:val="40F8687D"/>
    <w:rsid w:val="410628D5"/>
    <w:rsid w:val="42BD1856"/>
    <w:rsid w:val="4487413C"/>
    <w:rsid w:val="44BE0C05"/>
    <w:rsid w:val="44E4692A"/>
    <w:rsid w:val="45A04018"/>
    <w:rsid w:val="45BA5DDA"/>
    <w:rsid w:val="48110EDD"/>
    <w:rsid w:val="48333D21"/>
    <w:rsid w:val="48A55E60"/>
    <w:rsid w:val="48B47BBD"/>
    <w:rsid w:val="49110A18"/>
    <w:rsid w:val="49A60ED3"/>
    <w:rsid w:val="49F01C46"/>
    <w:rsid w:val="49F530B1"/>
    <w:rsid w:val="4A5C0CFF"/>
    <w:rsid w:val="4B1B2E13"/>
    <w:rsid w:val="4BDE1CD0"/>
    <w:rsid w:val="4E903F0C"/>
    <w:rsid w:val="4F546739"/>
    <w:rsid w:val="4FB81023"/>
    <w:rsid w:val="50515071"/>
    <w:rsid w:val="5148282A"/>
    <w:rsid w:val="51545FD4"/>
    <w:rsid w:val="529B157D"/>
    <w:rsid w:val="55B56E14"/>
    <w:rsid w:val="56F31D1B"/>
    <w:rsid w:val="56F348A7"/>
    <w:rsid w:val="582D2290"/>
    <w:rsid w:val="58DF54BD"/>
    <w:rsid w:val="5A4F6AA1"/>
    <w:rsid w:val="5A5C6AD5"/>
    <w:rsid w:val="5B4125FD"/>
    <w:rsid w:val="5C88219A"/>
    <w:rsid w:val="5C957357"/>
    <w:rsid w:val="5F346B43"/>
    <w:rsid w:val="5F991C4F"/>
    <w:rsid w:val="60B9458A"/>
    <w:rsid w:val="625168E3"/>
    <w:rsid w:val="62F33506"/>
    <w:rsid w:val="63703703"/>
    <w:rsid w:val="64137B6F"/>
    <w:rsid w:val="66907979"/>
    <w:rsid w:val="671C32A5"/>
    <w:rsid w:val="67674747"/>
    <w:rsid w:val="67930494"/>
    <w:rsid w:val="690F6029"/>
    <w:rsid w:val="6B47434B"/>
    <w:rsid w:val="6B8949F7"/>
    <w:rsid w:val="6D1C2ED6"/>
    <w:rsid w:val="6D1C4AAE"/>
    <w:rsid w:val="6DF63CCC"/>
    <w:rsid w:val="6E6D1533"/>
    <w:rsid w:val="6E9E0DE3"/>
    <w:rsid w:val="6F6E5E28"/>
    <w:rsid w:val="70526764"/>
    <w:rsid w:val="70E0562B"/>
    <w:rsid w:val="721B2883"/>
    <w:rsid w:val="724F08DE"/>
    <w:rsid w:val="75C82669"/>
    <w:rsid w:val="766A0ABF"/>
    <w:rsid w:val="78A24474"/>
    <w:rsid w:val="78EB7266"/>
    <w:rsid w:val="7A0415F3"/>
    <w:rsid w:val="7BAB43D2"/>
    <w:rsid w:val="7F1C2553"/>
    <w:rsid w:val="7F93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九方</cp:lastModifiedBy>
  <dcterms:modified xsi:type="dcterms:W3CDTF">2021-04-17T11:50:51Z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37C28E261E1E4CC3AC20C9C6C00307E2</vt:lpwstr>
  </property>
</Properties>
</file>