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仿宋" w:hAnsi="仿宋" w:eastAsia="仿宋"/>
          <w:b/>
          <w:color w:val="auto"/>
          <w:sz w:val="72"/>
          <w:szCs w:val="72"/>
          <w:lang w:val="en-US" w:eastAsia="zh-CN"/>
        </w:rPr>
      </w:pPr>
      <w:bookmarkStart w:id="0" w:name="_Hlk38472698"/>
    </w:p>
    <w:p>
      <w:pPr>
        <w:spacing w:line="1000" w:lineRule="exact"/>
        <w:jc w:val="center"/>
        <w:rPr>
          <w:rFonts w:hint="default" w:ascii="仿宋" w:hAnsi="仿宋" w:eastAsia="仿宋"/>
          <w:b/>
          <w:color w:val="auto"/>
          <w:sz w:val="72"/>
          <w:szCs w:val="72"/>
          <w:lang w:val="en-US"/>
        </w:rPr>
      </w:pPr>
      <w:r>
        <w:rPr>
          <w:rFonts w:hint="eastAsia" w:ascii="仿宋" w:hAnsi="仿宋" w:eastAsia="仿宋"/>
          <w:b/>
          <w:color w:val="auto"/>
          <w:sz w:val="72"/>
          <w:szCs w:val="72"/>
          <w:lang w:val="en-US" w:eastAsia="zh-CN"/>
        </w:rPr>
        <w:t>广州应用科技学院</w:t>
      </w:r>
    </w:p>
    <w:p>
      <w:pPr>
        <w:spacing w:line="1000" w:lineRule="exact"/>
        <w:jc w:val="center"/>
        <w:rPr>
          <w:rFonts w:ascii="仿宋" w:hAnsi="仿宋" w:eastAsia="仿宋"/>
          <w:b/>
          <w:color w:val="auto"/>
          <w:sz w:val="40"/>
          <w:szCs w:val="40"/>
        </w:rPr>
      </w:pPr>
      <w:r>
        <w:rPr>
          <w:rFonts w:hint="eastAsia" w:ascii="仿宋" w:hAnsi="仿宋" w:eastAsia="仿宋"/>
          <w:b/>
          <w:color w:val="auto"/>
          <w:sz w:val="40"/>
          <w:szCs w:val="40"/>
        </w:rPr>
        <w:t>关于</w:t>
      </w:r>
      <w:r>
        <w:rPr>
          <w:rFonts w:hint="eastAsia" w:ascii="仿宋" w:hAnsi="仿宋" w:eastAsia="仿宋"/>
          <w:b/>
          <w:color w:val="auto"/>
          <w:sz w:val="40"/>
          <w:szCs w:val="40"/>
          <w:lang w:val="en-US" w:eastAsia="zh-CN"/>
        </w:rPr>
        <w:t>肇庆校区课后工作室官网搭建采购项目</w:t>
      </w:r>
    </w:p>
    <w:bookmarkEnd w:id="0"/>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询</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函</w:t>
      </w:r>
    </w:p>
    <w:p>
      <w:pPr>
        <w:spacing w:line="500" w:lineRule="exact"/>
        <w:ind w:firstLine="2168" w:firstLineChars="600"/>
        <w:rPr>
          <w:rFonts w:hint="default" w:ascii="仿宋" w:hAnsi="仿宋" w:eastAsia="仿宋"/>
          <w:b/>
          <w:color w:val="auto"/>
          <w:sz w:val="36"/>
          <w:szCs w:val="36"/>
          <w:lang w:val="en-US" w:eastAsia="zh-CN"/>
        </w:rPr>
      </w:pPr>
      <w:r>
        <w:rPr>
          <w:rFonts w:hint="eastAsia" w:ascii="仿宋" w:hAnsi="仿宋" w:eastAsia="仿宋"/>
          <w:b/>
          <w:color w:val="auto"/>
          <w:sz w:val="36"/>
          <w:szCs w:val="36"/>
        </w:rPr>
        <w:t>项目编号：</w:t>
      </w:r>
      <w:r>
        <w:rPr>
          <w:rFonts w:hint="eastAsia" w:ascii="仿宋" w:hAnsi="仿宋" w:eastAsia="仿宋"/>
          <w:b/>
          <w:color w:val="auto"/>
          <w:sz w:val="36"/>
          <w:szCs w:val="36"/>
          <w:lang w:val="en-US" w:eastAsia="zh-CN"/>
        </w:rPr>
        <w:t>A-XJ2021-24</w:t>
      </w:r>
    </w:p>
    <w:p>
      <w:pPr>
        <w:spacing w:line="500" w:lineRule="exact"/>
        <w:ind w:left="3959" w:leftChars="978" w:hanging="1807" w:hangingChars="500"/>
        <w:rPr>
          <w:rFonts w:hint="default" w:ascii="仿宋" w:hAnsi="仿宋" w:eastAsia="仿宋"/>
          <w:b/>
          <w:color w:val="auto"/>
          <w:sz w:val="36"/>
          <w:szCs w:val="36"/>
          <w:lang w:val="en-US"/>
        </w:rPr>
        <w:sectPr>
          <w:footerReference r:id="rId7" w:type="first"/>
          <w:headerReference r:id="rId5" w:type="default"/>
          <w:footerReference r:id="rId6" w:type="default"/>
          <w:pgSz w:w="11906" w:h="16838"/>
          <w:pgMar w:top="1440" w:right="1416" w:bottom="1440" w:left="1134" w:header="851" w:footer="227" w:gutter="0"/>
          <w:pgNumType w:fmt="decimal"/>
          <w:cols w:space="425" w:num="1"/>
          <w:titlePg/>
          <w:docGrid w:type="lines" w:linePitch="312" w:charSpace="0"/>
        </w:sectPr>
      </w:pPr>
      <w:bookmarkStart w:id="1" w:name="_Toc169332792"/>
      <w:bookmarkStart w:id="2" w:name="_Toc160880485"/>
      <w:bookmarkStart w:id="3" w:name="_Toc160880118"/>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bookmarkStart w:id="4" w:name="_Toc249325665"/>
      <w:bookmarkStart w:id="5" w:name="_Toc259520819"/>
      <w:bookmarkStart w:id="6" w:name="_Toc266870861"/>
      <w:bookmarkStart w:id="7" w:name="_Toc169332794"/>
      <w:bookmarkStart w:id="8" w:name="_Toc212456146"/>
      <w:bookmarkStart w:id="9" w:name="_Toc235437942"/>
      <w:bookmarkStart w:id="10" w:name="_Toc235438297"/>
      <w:bookmarkStart w:id="11" w:name="_Toc160880487"/>
      <w:bookmarkStart w:id="12" w:name="_Toc267059633"/>
      <w:bookmarkStart w:id="13" w:name="_Toc169332904"/>
      <w:bookmarkStart w:id="14" w:name="_Toc170798743"/>
      <w:bookmarkStart w:id="15" w:name="_Toc235438227"/>
      <w:bookmarkStart w:id="16" w:name="_Toc267060162"/>
      <w:bookmarkStart w:id="17" w:name="_Toc255974963"/>
      <w:bookmarkStart w:id="18" w:name="_Toc254790852"/>
      <w:bookmarkStart w:id="19" w:name="_Toc211937196"/>
      <w:bookmarkStart w:id="20" w:name="_Toc259692693"/>
      <w:bookmarkStart w:id="21" w:name="_Toc253066567"/>
      <w:bookmarkStart w:id="22" w:name="_Toc267059519"/>
      <w:bookmarkStart w:id="23" w:name="_Toc225669277"/>
      <w:bookmarkStart w:id="24" w:name="_Toc266868624"/>
      <w:bookmarkStart w:id="25" w:name="_Toc266870386"/>
      <w:bookmarkStart w:id="26" w:name="_Toc267059161"/>
      <w:bookmarkStart w:id="27" w:name="_Toc216241307"/>
      <w:bookmarkStart w:id="28" w:name="_Toc273178686"/>
      <w:bookmarkStart w:id="29" w:name="_Toc212530253"/>
      <w:bookmarkStart w:id="30" w:name="_Toc267059010"/>
      <w:bookmarkStart w:id="31" w:name="_Toc212454753"/>
      <w:bookmarkStart w:id="32" w:name="_Toc236021402"/>
      <w:bookmarkStart w:id="33" w:name="_Toc219800200"/>
      <w:bookmarkStart w:id="34" w:name="_Toc227058483"/>
      <w:bookmarkStart w:id="35" w:name="_Toc258401210"/>
      <w:bookmarkStart w:id="36" w:name="_Toc267060407"/>
      <w:bookmarkStart w:id="37" w:name="_Toc266868924"/>
      <w:bookmarkStart w:id="38" w:name="_Toc223146565"/>
      <w:bookmarkStart w:id="39" w:name="_Toc267059899"/>
      <w:bookmarkStart w:id="40" w:name="_Toc212526081"/>
      <w:bookmarkStart w:id="41" w:name="_Toc251586187"/>
      <w:bookmarkStart w:id="42" w:name="_Toc267059786"/>
      <w:bookmarkStart w:id="43" w:name="_Toc259692600"/>
      <w:bookmarkStart w:id="44" w:name="_Toc217891359"/>
      <w:bookmarkStart w:id="45" w:name="_Toc207014580"/>
      <w:bookmarkStart w:id="46" w:name="_Toc177985424"/>
      <w:bookmarkStart w:id="47" w:name="_Toc267060022"/>
      <w:bookmarkStart w:id="48" w:name="_Toc251613780"/>
      <w:r>
        <w:rPr>
          <w:rFonts w:hint="eastAsia" w:ascii="仿宋" w:hAnsi="仿宋" w:eastAsia="仿宋"/>
          <w:b/>
          <w:color w:val="auto"/>
          <w:sz w:val="36"/>
          <w:szCs w:val="36"/>
          <w:lang w:val="en-US" w:eastAsia="zh-CN"/>
        </w:rPr>
        <w:t>课后工作室官网搭建采购项目</w:t>
      </w:r>
    </w:p>
    <w:p>
      <w:pPr>
        <w:pStyle w:val="52"/>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560" w:firstLineChars="200"/>
        <w:rPr>
          <w:rFonts w:ascii="仿宋" w:hAnsi="仿宋" w:eastAsia="仿宋"/>
          <w:color w:val="auto"/>
          <w:sz w:val="28"/>
          <w:szCs w:val="28"/>
        </w:rPr>
      </w:pPr>
      <w:bookmarkStart w:id="49" w:name="_Hlk10840310"/>
      <w:r>
        <w:rPr>
          <w:rFonts w:hint="eastAsia" w:ascii="仿宋" w:hAnsi="仿宋" w:eastAsia="仿宋"/>
          <w:color w:val="auto"/>
          <w:sz w:val="28"/>
          <w:szCs w:val="28"/>
        </w:rPr>
        <w:t>广州应用科技学院是经教育部批准设立的全日制普通本科高校。创办于2000年。2000年属广州大学的二级学院。2004年经教育部批准设立为独立学院——广州大学松田学院。2020年 12月经教育部批准转设并更名为广州应用科技学院。根据需要，对</w:t>
      </w:r>
      <w:r>
        <w:rPr>
          <w:rFonts w:hint="eastAsia" w:ascii="仿宋" w:hAnsi="仿宋" w:eastAsia="仿宋"/>
          <w:color w:val="auto"/>
          <w:sz w:val="28"/>
          <w:szCs w:val="28"/>
          <w:lang w:val="en-US" w:eastAsia="zh-CN"/>
        </w:rPr>
        <w:t>肇庆校区课后工作室官网搭建采购项目</w:t>
      </w:r>
      <w:r>
        <w:rPr>
          <w:rFonts w:hint="eastAsia" w:ascii="仿宋" w:hAnsi="仿宋" w:eastAsia="仿宋"/>
          <w:color w:val="auto"/>
          <w:sz w:val="28"/>
          <w:szCs w:val="28"/>
        </w:rPr>
        <w:t>进行公开询价，欢迎国内合格参与人参与。</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一、项目说明</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color w:val="auto"/>
          <w:sz w:val="28"/>
          <w:szCs w:val="28"/>
          <w:lang w:val="en-US" w:eastAsia="zh-CN"/>
        </w:rPr>
        <w:t>A-XJ2021-24</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项目名称：</w:t>
      </w:r>
      <w:r>
        <w:rPr>
          <w:rFonts w:hint="eastAsia" w:ascii="仿宋" w:hAnsi="仿宋" w:eastAsia="仿宋"/>
          <w:color w:val="auto"/>
          <w:sz w:val="28"/>
          <w:szCs w:val="28"/>
          <w:lang w:val="en-US" w:eastAsia="zh-CN"/>
        </w:rPr>
        <w:t>肇庆校区课后工作室官网搭建采购项目</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数量及主要技术要求:详见《公开询价货物一览表》。</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参与人资格标准：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（1）参与人应具有独立法人资格的生产厂商或授权代理商。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（2）参与人应具</w:t>
      </w:r>
      <w:r>
        <w:rPr>
          <w:rFonts w:ascii="仿宋" w:hAnsi="仿宋" w:eastAsia="仿宋"/>
          <w:color w:val="auto"/>
          <w:sz w:val="28"/>
          <w:szCs w:val="28"/>
        </w:rPr>
        <w:t>有提</w:t>
      </w:r>
      <w:r>
        <w:rPr>
          <w:rFonts w:hint="eastAsia" w:ascii="仿宋" w:hAnsi="仿宋" w:eastAsia="仿宋"/>
          <w:color w:val="auto"/>
          <w:sz w:val="28"/>
          <w:szCs w:val="28"/>
        </w:rPr>
        <w:t>供设备</w:t>
      </w:r>
      <w:r>
        <w:rPr>
          <w:rFonts w:ascii="仿宋" w:hAnsi="仿宋" w:eastAsia="仿宋"/>
          <w:color w:val="auto"/>
          <w:sz w:val="28"/>
          <w:szCs w:val="28"/>
        </w:rPr>
        <w:t>和服务的资格</w:t>
      </w:r>
      <w:r>
        <w:rPr>
          <w:rFonts w:hint="eastAsia" w:ascii="仿宋" w:hAnsi="仿宋" w:eastAsia="仿宋"/>
          <w:color w:val="auto"/>
          <w:sz w:val="28"/>
          <w:szCs w:val="28"/>
        </w:rPr>
        <w:t>及</w:t>
      </w:r>
      <w:r>
        <w:rPr>
          <w:rFonts w:ascii="仿宋" w:hAnsi="仿宋" w:eastAsia="仿宋"/>
          <w:color w:val="auto"/>
          <w:sz w:val="28"/>
          <w:szCs w:val="28"/>
        </w:rPr>
        <w:t>能力</w:t>
      </w:r>
      <w:r>
        <w:rPr>
          <w:rFonts w:hint="eastAsia" w:ascii="仿宋" w:hAnsi="仿宋" w:eastAsia="仿宋"/>
          <w:color w:val="auto"/>
          <w:sz w:val="28"/>
          <w:szCs w:val="28"/>
        </w:rPr>
        <w:t>。在</w:t>
      </w:r>
      <w:r>
        <w:rPr>
          <w:rFonts w:hint="eastAsia" w:ascii="仿宋" w:hAnsi="仿宋" w:eastAsia="仿宋"/>
          <w:color w:val="auto"/>
          <w:sz w:val="28"/>
          <w:szCs w:val="28"/>
          <w:lang w:val="en-US" w:eastAsia="zh-CN"/>
        </w:rPr>
        <w:t>广州</w:t>
      </w:r>
      <w:r>
        <w:rPr>
          <w:rFonts w:hint="eastAsia" w:ascii="仿宋" w:hAnsi="仿宋" w:eastAsia="仿宋"/>
          <w:color w:val="auto"/>
          <w:sz w:val="28"/>
          <w:szCs w:val="28"/>
        </w:rPr>
        <w:t>市范围有固定售后服务机构，具备相应的维护保养能力。</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（4）参与人具有</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年以上（包括</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个以上同类项目销售和良好的售后服务应用成功案例,近三年未发生重大安全或质量事故。</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（5）参与人须有良好的商业信誉和健全的财务制度。</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（6）参与人有依法缴纳税金和社会保障资金的良好记录。</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报价响应文件递交方式：密封报价并</w:t>
      </w:r>
      <w:r>
        <w:rPr>
          <w:rFonts w:hint="eastAsia" w:ascii="仿宋" w:hAnsi="仿宋" w:eastAsia="仿宋"/>
          <w:color w:val="auto"/>
          <w:sz w:val="28"/>
          <w:szCs w:val="28"/>
          <w:lang w:val="en-US" w:eastAsia="zh-CN"/>
        </w:rPr>
        <w:t>现场递交，</w:t>
      </w:r>
      <w:r>
        <w:rPr>
          <w:rFonts w:hint="eastAsia" w:ascii="仿宋" w:hAnsi="仿宋" w:eastAsia="仿宋" w:cs="仿宋"/>
          <w:b/>
          <w:bCs/>
          <w:sz w:val="28"/>
          <w:szCs w:val="28"/>
          <w:lang w:val="en-US" w:eastAsia="zh-CN"/>
        </w:rPr>
        <w:t>软件需按校方要求的时间提供演示及试用提供演示及试用（具体时间待通知）</w:t>
      </w:r>
      <w:bookmarkStart w:id="327" w:name="_GoBack"/>
      <w:bookmarkEnd w:id="327"/>
      <w:r>
        <w:rPr>
          <w:rFonts w:hint="eastAsia" w:ascii="仿宋" w:hAnsi="仿宋" w:eastAsia="仿宋"/>
          <w:color w:val="auto"/>
          <w:sz w:val="28"/>
          <w:szCs w:val="28"/>
        </w:rPr>
        <w:t>。</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报价响应文件递交截止时间</w:t>
      </w:r>
      <w:r>
        <w:rPr>
          <w:rFonts w:hint="eastAsia" w:ascii="仿宋" w:hAnsi="仿宋" w:eastAsia="仿宋"/>
          <w:color w:val="auto"/>
          <w:sz w:val="28"/>
          <w:szCs w:val="28"/>
          <w:shd w:val="clear" w:color="auto" w:fill="FFFFFF"/>
        </w:rPr>
        <w:t>：</w:t>
      </w:r>
      <w:r>
        <w:rPr>
          <w:rFonts w:hint="eastAsia" w:ascii="仿宋" w:hAnsi="仿宋" w:eastAsia="仿宋"/>
          <w:b/>
          <w:bCs/>
          <w:color w:val="auto"/>
          <w:sz w:val="28"/>
          <w:szCs w:val="28"/>
          <w:u w:val="single"/>
          <w:shd w:val="clear" w:color="auto" w:fill="FFFFFF"/>
        </w:rPr>
        <w:t>20</w:t>
      </w:r>
      <w:r>
        <w:rPr>
          <w:rFonts w:hint="eastAsia" w:ascii="仿宋" w:hAnsi="仿宋" w:eastAsia="仿宋"/>
          <w:b/>
          <w:bCs/>
          <w:color w:val="auto"/>
          <w:sz w:val="28"/>
          <w:szCs w:val="28"/>
          <w:u w:val="single"/>
          <w:shd w:val="clear" w:color="auto" w:fill="FFFFFF"/>
          <w:lang w:val="en-US" w:eastAsia="zh-CN"/>
        </w:rPr>
        <w:t>21</w:t>
      </w:r>
      <w:r>
        <w:rPr>
          <w:rFonts w:hint="eastAsia" w:ascii="仿宋" w:hAnsi="仿宋" w:eastAsia="仿宋"/>
          <w:b/>
          <w:bCs/>
          <w:color w:val="auto"/>
          <w:sz w:val="28"/>
          <w:szCs w:val="28"/>
          <w:u w:val="single"/>
          <w:shd w:val="clear" w:color="auto" w:fill="FFFFFF"/>
        </w:rPr>
        <w:t>年</w:t>
      </w:r>
      <w:r>
        <w:rPr>
          <w:rFonts w:hint="eastAsia" w:ascii="仿宋" w:hAnsi="仿宋" w:eastAsia="仿宋"/>
          <w:b/>
          <w:bCs/>
          <w:color w:val="auto"/>
          <w:sz w:val="28"/>
          <w:szCs w:val="28"/>
          <w:u w:val="single"/>
          <w:shd w:val="clear" w:color="auto" w:fill="FFFFFF"/>
          <w:lang w:val="en-US" w:eastAsia="zh-CN"/>
        </w:rPr>
        <w:t>06</w:t>
      </w:r>
      <w:r>
        <w:rPr>
          <w:rFonts w:ascii="仿宋" w:hAnsi="仿宋" w:eastAsia="仿宋"/>
          <w:b/>
          <w:bCs/>
          <w:color w:val="auto"/>
          <w:sz w:val="28"/>
          <w:szCs w:val="28"/>
          <w:u w:val="single"/>
          <w:shd w:val="clear" w:color="auto" w:fill="FFFFFF"/>
        </w:rPr>
        <w:t>月</w:t>
      </w:r>
      <w:r>
        <w:rPr>
          <w:rFonts w:hint="eastAsia" w:ascii="仿宋" w:hAnsi="仿宋" w:eastAsia="仿宋"/>
          <w:b/>
          <w:bCs/>
          <w:color w:val="auto"/>
          <w:sz w:val="28"/>
          <w:szCs w:val="28"/>
          <w:u w:val="single"/>
          <w:shd w:val="clear" w:color="auto" w:fill="FFFFFF"/>
          <w:lang w:val="en-US" w:eastAsia="zh-CN"/>
        </w:rPr>
        <w:t>18</w:t>
      </w:r>
      <w:r>
        <w:rPr>
          <w:rFonts w:ascii="仿宋" w:hAnsi="仿宋" w:eastAsia="仿宋"/>
          <w:b/>
          <w:bCs/>
          <w:color w:val="auto"/>
          <w:sz w:val="28"/>
          <w:szCs w:val="28"/>
          <w:u w:val="single"/>
          <w:shd w:val="clear" w:color="auto" w:fill="FFFFFF"/>
        </w:rPr>
        <w:t>日</w:t>
      </w:r>
      <w:r>
        <w:rPr>
          <w:rFonts w:hint="eastAsia" w:ascii="仿宋" w:hAnsi="仿宋" w:eastAsia="仿宋"/>
          <w:b/>
          <w:bCs/>
          <w:color w:val="auto"/>
          <w:sz w:val="28"/>
          <w:szCs w:val="28"/>
          <w:u w:val="single"/>
          <w:shd w:val="clear" w:color="auto" w:fill="FFFFFF"/>
          <w:lang w:val="en-US" w:eastAsia="zh-CN"/>
        </w:rPr>
        <w:t>上午11</w:t>
      </w:r>
      <w:r>
        <w:rPr>
          <w:rFonts w:hint="eastAsia" w:ascii="仿宋" w:hAnsi="仿宋" w:eastAsia="仿宋"/>
          <w:b/>
          <w:bCs/>
          <w:color w:val="auto"/>
          <w:sz w:val="28"/>
          <w:szCs w:val="28"/>
          <w:u w:val="single"/>
          <w:shd w:val="clear" w:color="auto" w:fill="FFFFFF"/>
        </w:rPr>
        <w:t>:</w:t>
      </w:r>
      <w:r>
        <w:rPr>
          <w:rFonts w:ascii="仿宋" w:hAnsi="仿宋" w:eastAsia="仿宋"/>
          <w:b/>
          <w:bCs/>
          <w:color w:val="auto"/>
          <w:sz w:val="28"/>
          <w:szCs w:val="28"/>
          <w:u w:val="single"/>
          <w:shd w:val="clear" w:color="auto" w:fill="FFFFFF"/>
        </w:rPr>
        <w:t>00</w:t>
      </w:r>
      <w:r>
        <w:rPr>
          <w:rFonts w:hint="eastAsia" w:ascii="仿宋" w:hAnsi="仿宋" w:eastAsia="仿宋"/>
          <w:b/>
          <w:bCs/>
          <w:color w:val="auto"/>
          <w:sz w:val="28"/>
          <w:szCs w:val="28"/>
          <w:u w:val="single"/>
          <w:shd w:val="clear" w:color="auto" w:fill="FFFFFF"/>
        </w:rPr>
        <w:t>前</w:t>
      </w:r>
      <w:r>
        <w:rPr>
          <w:rFonts w:hint="eastAsia" w:ascii="仿宋" w:hAnsi="仿宋" w:eastAsia="仿宋"/>
          <w:color w:val="auto"/>
          <w:sz w:val="28"/>
          <w:szCs w:val="28"/>
          <w:shd w:val="clear" w:color="auto" w:fill="FFFFFF"/>
        </w:rPr>
        <w:t>。</w:t>
      </w:r>
    </w:p>
    <w:p>
      <w:pPr>
        <w:spacing w:after="0" w:line="500" w:lineRule="exact"/>
        <w:ind w:firstLine="420" w:firstLineChars="150"/>
        <w:rPr>
          <w:rFonts w:ascii="仿宋" w:hAnsi="仿宋" w:eastAsia="仿宋"/>
          <w:color w:val="auto"/>
          <w:sz w:val="28"/>
          <w:szCs w:val="28"/>
        </w:rPr>
      </w:pPr>
      <w:r>
        <w:rPr>
          <w:rFonts w:ascii="仿宋" w:hAnsi="仿宋" w:eastAsia="仿宋"/>
          <w:color w:val="auto"/>
          <w:sz w:val="28"/>
          <w:szCs w:val="28"/>
        </w:rPr>
        <w:t>7</w:t>
      </w:r>
      <w:r>
        <w:rPr>
          <w:rFonts w:hint="eastAsia" w:ascii="仿宋" w:hAnsi="仿宋" w:eastAsia="仿宋"/>
          <w:color w:val="auto"/>
          <w:sz w:val="28"/>
          <w:szCs w:val="28"/>
        </w:rPr>
        <w:t>. 报价响应文件递交地点：广州市增城区朱村街朱村大道东432号</w:t>
      </w:r>
      <w:r>
        <w:rPr>
          <w:rFonts w:hint="eastAsia" w:ascii="仿宋" w:hAnsi="仿宋" w:eastAsia="仿宋"/>
          <w:color w:val="auto"/>
          <w:sz w:val="28"/>
          <w:szCs w:val="28"/>
          <w:lang w:val="en-US" w:eastAsia="zh-CN"/>
        </w:rPr>
        <w:t>广州应用科技学院</w:t>
      </w:r>
      <w:r>
        <w:rPr>
          <w:rFonts w:hint="eastAsia" w:ascii="仿宋" w:hAnsi="仿宋" w:eastAsia="仿宋"/>
          <w:color w:val="auto"/>
          <w:sz w:val="28"/>
          <w:szCs w:val="28"/>
        </w:rPr>
        <w:t>资产</w:t>
      </w:r>
      <w:r>
        <w:rPr>
          <w:rFonts w:hint="eastAsia" w:ascii="仿宋" w:hAnsi="仿宋" w:eastAsia="仿宋"/>
          <w:color w:val="auto"/>
          <w:sz w:val="28"/>
          <w:szCs w:val="28"/>
          <w:lang w:val="en-US" w:eastAsia="zh-CN"/>
        </w:rPr>
        <w:t>管理</w:t>
      </w:r>
      <w:r>
        <w:rPr>
          <w:rFonts w:hint="eastAsia" w:ascii="仿宋" w:hAnsi="仿宋" w:eastAsia="仿宋"/>
          <w:color w:val="auto"/>
          <w:sz w:val="28"/>
          <w:szCs w:val="28"/>
        </w:rPr>
        <w:t>与采购处</w:t>
      </w:r>
      <w:r>
        <w:rPr>
          <w:rFonts w:hint="eastAsia" w:ascii="仿宋" w:hAnsi="仿宋" w:eastAsia="仿宋"/>
          <w:color w:val="auto"/>
          <w:sz w:val="28"/>
          <w:szCs w:val="28"/>
          <w:lang w:val="en-US" w:eastAsia="zh-CN"/>
        </w:rPr>
        <w:t>办公室</w:t>
      </w:r>
      <w:r>
        <w:rPr>
          <w:rFonts w:hint="eastAsia" w:ascii="仿宋" w:hAnsi="仿宋" w:eastAsia="仿宋"/>
          <w:color w:val="auto"/>
          <w:sz w:val="28"/>
          <w:szCs w:val="28"/>
        </w:rPr>
        <w:t>。</w:t>
      </w:r>
    </w:p>
    <w:p>
      <w:pPr>
        <w:spacing w:after="0" w:line="500" w:lineRule="exact"/>
        <w:ind w:left="839"/>
        <w:rPr>
          <w:rFonts w:hint="eastAsia" w:ascii="仿宋" w:hAnsi="仿宋" w:eastAsia="仿宋"/>
          <w:color w:val="auto"/>
          <w:sz w:val="28"/>
          <w:szCs w:val="28"/>
          <w:u w:val="single"/>
          <w:lang w:eastAsia="zh-CN"/>
        </w:rPr>
      </w:pPr>
      <w:r>
        <w:rPr>
          <w:rFonts w:hint="eastAsia" w:ascii="仿宋" w:hAnsi="仿宋" w:eastAsia="仿宋"/>
          <w:color w:val="auto"/>
          <w:sz w:val="28"/>
          <w:szCs w:val="28"/>
        </w:rPr>
        <w:t>联系人：</w:t>
      </w:r>
      <w:r>
        <w:rPr>
          <w:rFonts w:hint="eastAsia" w:ascii="仿宋" w:hAnsi="仿宋" w:eastAsia="仿宋"/>
          <w:color w:val="auto"/>
          <w:sz w:val="28"/>
          <w:szCs w:val="28"/>
          <w:u w:val="single"/>
          <w:lang w:val="en-US" w:eastAsia="zh-CN"/>
        </w:rPr>
        <w:t>吴谷芬</w:t>
      </w:r>
      <w:r>
        <w:rPr>
          <w:rFonts w:hint="eastAsia" w:ascii="仿宋" w:hAnsi="仿宋" w:eastAsia="仿宋"/>
          <w:color w:val="auto"/>
          <w:sz w:val="28"/>
          <w:szCs w:val="28"/>
        </w:rPr>
        <w:t>；联系电话：</w:t>
      </w:r>
      <w:r>
        <w:rPr>
          <w:rFonts w:hint="eastAsia" w:ascii="仿宋" w:hAnsi="仿宋" w:eastAsia="仿宋"/>
          <w:color w:val="auto"/>
          <w:sz w:val="28"/>
          <w:szCs w:val="28"/>
          <w:u w:val="single"/>
          <w:lang w:val="en-US" w:eastAsia="zh-CN"/>
        </w:rPr>
        <w:t>18122166662</w:t>
      </w:r>
      <w:r>
        <w:rPr>
          <w:rFonts w:hint="eastAsia" w:ascii="仿宋" w:hAnsi="仿宋" w:eastAsia="仿宋"/>
          <w:color w:val="auto"/>
          <w:sz w:val="28"/>
          <w:szCs w:val="28"/>
          <w:u w:val="none"/>
          <w:lang w:eastAsia="zh-CN"/>
        </w:rPr>
        <w:t>。</w:t>
      </w:r>
    </w:p>
    <w:p>
      <w:pPr>
        <w:spacing w:after="0" w:line="500" w:lineRule="exact"/>
        <w:ind w:left="839"/>
        <w:rPr>
          <w:rFonts w:ascii="仿宋" w:hAnsi="仿宋" w:eastAsia="仿宋"/>
          <w:b/>
          <w:bCs/>
          <w:sz w:val="28"/>
          <w:szCs w:val="28"/>
        </w:rPr>
      </w:pPr>
      <w:r>
        <w:rPr>
          <w:rFonts w:hint="eastAsia" w:ascii="仿宋" w:hAnsi="仿宋" w:eastAsia="仿宋"/>
          <w:b/>
          <w:bCs/>
          <w:sz w:val="28"/>
          <w:szCs w:val="28"/>
        </w:rPr>
        <w:t>本项目监督投诉部门：中教集团内控部；投诉电话：</w:t>
      </w:r>
      <w:r>
        <w:rPr>
          <w:rFonts w:ascii="仿宋" w:hAnsi="仿宋" w:eastAsia="仿宋"/>
          <w:b/>
          <w:bCs/>
          <w:sz w:val="28"/>
          <w:szCs w:val="28"/>
        </w:rPr>
        <w:t xml:space="preserve"> 0791</w:t>
      </w:r>
      <w:r>
        <w:rPr>
          <w:rFonts w:hint="eastAsia" w:ascii="仿宋" w:hAnsi="仿宋" w:eastAsia="仿宋"/>
          <w:b/>
          <w:bCs/>
          <w:sz w:val="28"/>
          <w:szCs w:val="28"/>
        </w:rPr>
        <w:t>-</w:t>
      </w:r>
      <w:r>
        <w:rPr>
          <w:rFonts w:ascii="仿宋" w:hAnsi="仿宋" w:eastAsia="仿宋"/>
          <w:b/>
          <w:bCs/>
          <w:sz w:val="28"/>
          <w:szCs w:val="28"/>
        </w:rPr>
        <w:t>88102608</w:t>
      </w:r>
      <w:r>
        <w:rPr>
          <w:rFonts w:hint="eastAsia" w:ascii="仿宋" w:hAnsi="仿宋" w:eastAsia="仿宋"/>
          <w:b/>
          <w:bCs/>
          <w:sz w:val="28"/>
          <w:szCs w:val="28"/>
        </w:rPr>
        <w:t>；</w:t>
      </w:r>
    </w:p>
    <w:p>
      <w:pPr>
        <w:spacing w:line="500" w:lineRule="exact"/>
        <w:ind w:left="838" w:leftChars="381"/>
        <w:rPr>
          <w:rFonts w:ascii="仿宋" w:hAnsi="仿宋" w:eastAsia="仿宋"/>
          <w:sz w:val="28"/>
          <w:szCs w:val="28"/>
        </w:rPr>
      </w:pPr>
      <w:r>
        <w:rPr>
          <w:rFonts w:hint="eastAsia" w:ascii="仿宋" w:hAnsi="仿宋" w:eastAsia="仿宋"/>
          <w:b/>
          <w:bCs/>
          <w:sz w:val="28"/>
          <w:szCs w:val="28"/>
        </w:rPr>
        <w:t>投诉邮箱：</w:t>
      </w:r>
      <w:r>
        <w:rPr>
          <w:rFonts w:ascii="仿宋" w:hAnsi="仿宋" w:eastAsia="仿宋"/>
          <w:b/>
          <w:bCs/>
          <w:sz w:val="28"/>
          <w:szCs w:val="28"/>
        </w:rPr>
        <w:t>Neikongbu@educationgroup.cn</w:t>
      </w:r>
      <w:r>
        <w:rPr>
          <w:rFonts w:ascii="仿宋" w:hAnsi="仿宋" w:eastAsia="仿宋"/>
          <w:sz w:val="28"/>
          <w:szCs w:val="28"/>
        </w:rPr>
        <w:t xml:space="preserve"> </w:t>
      </w:r>
      <w:r>
        <w:rPr>
          <w:rFonts w:hint="eastAsia" w:ascii="仿宋" w:hAnsi="仿宋" w:eastAsia="仿宋"/>
          <w:b/>
          <w:bCs/>
          <w:sz w:val="28"/>
          <w:szCs w:val="28"/>
        </w:rPr>
        <w:t>本项目最终成交结果会在中教集团后勤贤知平台“中标信息公示”板块公示，网址：www.ceghqxz.com</w:t>
      </w:r>
      <w:r>
        <w:rPr>
          <w:rFonts w:ascii="仿宋" w:hAnsi="仿宋" w:eastAsia="仿宋"/>
          <w:sz w:val="28"/>
          <w:szCs w:val="28"/>
        </w:rPr>
        <w:t xml:space="preserve"> </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二、参与人须知</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所有货物均以人民币报价；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报价响应文件</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份，报价响应文件</w:t>
      </w:r>
      <w:r>
        <w:rPr>
          <w:rFonts w:ascii="仿宋" w:hAnsi="仿宋" w:eastAsia="仿宋"/>
          <w:color w:val="auto"/>
          <w:sz w:val="28"/>
          <w:szCs w:val="28"/>
        </w:rPr>
        <w:t>必须用A4幅面纸张打印</w:t>
      </w:r>
      <w:r>
        <w:rPr>
          <w:rFonts w:hint="eastAsia" w:ascii="仿宋" w:hAnsi="仿宋" w:eastAsia="仿宋"/>
          <w:color w:val="auto"/>
          <w:sz w:val="28"/>
          <w:szCs w:val="28"/>
        </w:rPr>
        <w:t>，须由参与人填写并加盖公章（正本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b/>
          <w:bCs/>
          <w:color w:val="auto"/>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 法定代表人为同一人的两个及两个以上法人；</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 母公司、直接或间接持股50％及以上的被投资公司;</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 均为同一家母公司直接或间接持股50％及以上的被投资公司。</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三、售后服务要求</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免费保修期；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应急维修时间安排；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培训计划及人员安排；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color w:val="auto"/>
          <w:sz w:val="28"/>
          <w:szCs w:val="28"/>
        </w:rPr>
        <w:t>维修地点、地址、联系电话及联系人员；</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维修服务收费标准；</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6.</w:t>
      </w:r>
      <w:r>
        <w:rPr>
          <w:rFonts w:ascii="仿宋" w:hAnsi="仿宋" w:eastAsia="仿宋"/>
          <w:color w:val="auto"/>
          <w:sz w:val="28"/>
          <w:szCs w:val="28"/>
        </w:rPr>
        <w:t xml:space="preserve"> </w:t>
      </w:r>
      <w:r>
        <w:rPr>
          <w:rFonts w:hint="eastAsia" w:ascii="仿宋" w:hAnsi="仿宋" w:eastAsia="仿宋"/>
          <w:color w:val="auto"/>
          <w:sz w:val="28"/>
          <w:szCs w:val="28"/>
        </w:rPr>
        <w:t>主要零配件及易耗品价格；</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7.</w:t>
      </w:r>
      <w:r>
        <w:rPr>
          <w:rFonts w:ascii="仿宋" w:hAnsi="仿宋" w:eastAsia="仿宋"/>
          <w:color w:val="auto"/>
          <w:sz w:val="28"/>
          <w:szCs w:val="28"/>
        </w:rPr>
        <w:t xml:space="preserve"> </w:t>
      </w:r>
      <w:r>
        <w:rPr>
          <w:rFonts w:hint="eastAsia" w:ascii="仿宋" w:hAnsi="仿宋" w:eastAsia="仿宋"/>
          <w:color w:val="auto"/>
          <w:sz w:val="28"/>
          <w:szCs w:val="28"/>
        </w:rPr>
        <w:t>制造商的技术支持；</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四、确定成交参与人标准及原则：</w:t>
      </w:r>
    </w:p>
    <w:p>
      <w:pPr>
        <w:widowControl w:val="0"/>
        <w:spacing w:after="0" w:line="500" w:lineRule="exact"/>
        <w:ind w:left="426" w:firstLine="560" w:firstLineChars="200"/>
        <w:jc w:val="left"/>
        <w:rPr>
          <w:rFonts w:ascii="仿宋" w:hAnsi="仿宋" w:eastAsia="仿宋"/>
          <w:color w:val="auto"/>
          <w:sz w:val="28"/>
          <w:szCs w:val="28"/>
        </w:rPr>
      </w:pPr>
      <w:r>
        <w:rPr>
          <w:rFonts w:hint="eastAsia" w:ascii="仿宋" w:hAnsi="仿宋" w:eastAsia="仿宋"/>
          <w:color w:val="auto"/>
          <w:sz w:val="28"/>
          <w:szCs w:val="28"/>
        </w:rPr>
        <w:t>所投设备符合采购需求、质量和服务要求,经过磋商所报价格为合理价格的参与人为成交参与人，最低报价不作为成交的保证。</w:t>
      </w:r>
    </w:p>
    <w:p>
      <w:pPr>
        <w:rPr>
          <w:rFonts w:ascii="仿宋" w:hAnsi="仿宋" w:eastAsia="仿宋"/>
          <w:color w:val="FF0000"/>
          <w:sz w:val="28"/>
          <w:szCs w:val="28"/>
        </w:rPr>
      </w:pPr>
      <w:r>
        <w:rPr>
          <w:rFonts w:ascii="仿宋" w:hAnsi="仿宋" w:eastAsia="仿宋"/>
          <w:color w:val="FF0000"/>
          <w:sz w:val="28"/>
          <w:szCs w:val="28"/>
        </w:rPr>
        <w:br w:type="page"/>
      </w:r>
    </w:p>
    <w:p>
      <w:pPr>
        <w:pStyle w:val="52"/>
        <w:numPr>
          <w:ilvl w:val="0"/>
          <w:numId w:val="2"/>
        </w:numPr>
        <w:spacing w:line="360" w:lineRule="auto"/>
        <w:outlineLvl w:val="0"/>
        <w:rPr>
          <w:rFonts w:hint="eastAsia" w:ascii="仿宋" w:hAnsi="仿宋" w:eastAsia="仿宋"/>
          <w:b/>
          <w:color w:val="auto"/>
          <w:sz w:val="44"/>
          <w:szCs w:val="44"/>
        </w:rPr>
      </w:pPr>
      <w:r>
        <w:rPr>
          <w:rFonts w:hint="eastAsia" w:ascii="仿宋" w:hAnsi="仿宋" w:eastAsia="仿宋"/>
          <w:b/>
          <w:color w:val="auto"/>
          <w:sz w:val="44"/>
          <w:szCs w:val="44"/>
        </w:rPr>
        <w:t>公开询价货物一览表</w:t>
      </w:r>
      <w:bookmarkEnd w:id="49"/>
    </w:p>
    <w:p>
      <w:pPr>
        <w:pStyle w:val="52"/>
        <w:numPr>
          <w:ilvl w:val="0"/>
          <w:numId w:val="0"/>
        </w:numPr>
        <w:spacing w:line="360" w:lineRule="auto"/>
        <w:jc w:val="right"/>
        <w:outlineLvl w:val="0"/>
        <w:rPr>
          <w:rFonts w:hint="default" w:ascii="仿宋" w:hAnsi="仿宋" w:eastAsia="仿宋"/>
          <w:b/>
          <w:color w:val="auto"/>
          <w:sz w:val="24"/>
          <w:szCs w:val="24"/>
          <w:lang w:val="en-US" w:eastAsia="zh-CN"/>
        </w:rPr>
      </w:pPr>
      <w:r>
        <w:rPr>
          <w:rFonts w:hint="eastAsia" w:ascii="仿宋" w:hAnsi="仿宋" w:eastAsia="仿宋"/>
          <w:b/>
          <w:color w:val="auto"/>
          <w:sz w:val="24"/>
          <w:szCs w:val="24"/>
          <w:lang w:val="en-US" w:eastAsia="zh-CN"/>
        </w:rPr>
        <w:t>单位：元</w:t>
      </w:r>
    </w:p>
    <w:tbl>
      <w:tblPr>
        <w:tblStyle w:val="24"/>
        <w:tblW w:w="9360"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171"/>
        <w:gridCol w:w="4616"/>
        <w:gridCol w:w="684"/>
        <w:gridCol w:w="783"/>
        <w:gridCol w:w="683"/>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序号</w:t>
            </w:r>
          </w:p>
        </w:tc>
        <w:tc>
          <w:tcPr>
            <w:tcW w:w="1171"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货物名称</w:t>
            </w:r>
          </w:p>
        </w:tc>
        <w:tc>
          <w:tcPr>
            <w:tcW w:w="4616"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rPr>
              <w:t>技术要求</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单位</w:t>
            </w: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数量</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单价</w:t>
            </w: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2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1</w:t>
            </w:r>
          </w:p>
        </w:tc>
        <w:tc>
          <w:tcPr>
            <w:tcW w:w="1171"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bidi="ar-SA"/>
              </w:rPr>
            </w:pPr>
            <w:r>
              <w:rPr>
                <w:rFonts w:hint="eastAsia" w:ascii="仿宋" w:hAnsi="仿宋" w:eastAsia="仿宋" w:cs="仿宋"/>
                <w:b w:val="0"/>
                <w:bCs/>
                <w:color w:val="auto"/>
                <w:sz w:val="21"/>
                <w:szCs w:val="21"/>
                <w:lang w:val="en-US" w:eastAsia="zh-CN"/>
              </w:rPr>
              <w:t>官网搭建</w:t>
            </w:r>
          </w:p>
        </w:tc>
        <w:tc>
          <w:tcPr>
            <w:tcW w:w="4616"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rPr>
            </w:pPr>
            <w:r>
              <w:rPr>
                <w:rFonts w:hint="eastAsia" w:ascii="仿宋" w:hAnsi="仿宋" w:eastAsia="仿宋" w:cs="仿宋"/>
                <w:b w:val="0"/>
                <w:bCs/>
                <w:color w:val="auto"/>
                <w:sz w:val="21"/>
                <w:szCs w:val="21"/>
              </w:rPr>
              <w:t>1.新闻与传播学实验教学中心官网搭建，可实现实验室预约，设备预约，工作环境展示、以往作品展示、项目洽谈等功能。</w:t>
            </w:r>
          </w:p>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rPr>
              <w:t>2.搭建官网微信小程序，可实现实验室预约，设备预约等功能。</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套</w:t>
            </w: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default" w:ascii="仿宋" w:hAnsi="仿宋" w:eastAsia="仿宋" w:cs="仿宋"/>
                <w:b w:val="0"/>
                <w:bCs/>
                <w:color w:val="auto"/>
                <w:sz w:val="21"/>
                <w:szCs w:val="21"/>
                <w:lang w:val="en-US" w:eastAsia="zh-CN" w:bidi="ar-SA"/>
              </w:rPr>
            </w:pPr>
            <w:r>
              <w:rPr>
                <w:rFonts w:hint="eastAsia" w:ascii="仿宋" w:hAnsi="仿宋" w:eastAsia="仿宋" w:cs="仿宋"/>
                <w:b w:val="0"/>
                <w:bCs/>
                <w:color w:val="auto"/>
                <w:sz w:val="21"/>
                <w:szCs w:val="21"/>
                <w:lang w:val="en-US" w:eastAsia="zh-CN" w:bidi="ar-SA"/>
              </w:rPr>
              <w:t>1</w:t>
            </w: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eastAsia="zh-CN"/>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10" w:type="dxa"/>
            <w:gridSpan w:val="3"/>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r>
              <w:rPr>
                <w:rFonts w:hint="eastAsia" w:ascii="仿宋" w:hAnsi="仿宋" w:eastAsia="仿宋" w:cs="仿宋"/>
                <w:b w:val="0"/>
                <w:bCs/>
                <w:color w:val="auto"/>
                <w:kern w:val="0"/>
                <w:sz w:val="21"/>
                <w:szCs w:val="21"/>
                <w:lang w:val="en-US" w:eastAsia="zh-CN"/>
              </w:rPr>
              <w:t>合计（含税）</w:t>
            </w:r>
          </w:p>
        </w:tc>
        <w:tc>
          <w:tcPr>
            <w:tcW w:w="684"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p>
        </w:tc>
        <w:tc>
          <w:tcPr>
            <w:tcW w:w="7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1"/>
                <w:szCs w:val="21"/>
                <w:lang w:val="en-US" w:eastAsia="zh-CN"/>
              </w:rPr>
            </w:pPr>
          </w:p>
        </w:tc>
        <w:tc>
          <w:tcPr>
            <w:tcW w:w="683"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1"/>
                <w:szCs w:val="21"/>
              </w:rPr>
            </w:pPr>
          </w:p>
        </w:tc>
      </w:tr>
    </w:tbl>
    <w:p>
      <w:pPr>
        <w:spacing w:before="156" w:beforeLines="50" w:after="78" w:afterLines="25" w:line="240" w:lineRule="auto"/>
        <w:jc w:val="left"/>
        <w:outlineLvl w:val="1"/>
        <w:rPr>
          <w:rFonts w:ascii="仿宋" w:hAnsi="仿宋" w:eastAsia="仿宋" w:cs="仿宋"/>
          <w:bCs/>
          <w:sz w:val="24"/>
          <w:szCs w:val="24"/>
        </w:rPr>
      </w:pPr>
      <w:r>
        <w:rPr>
          <w:rFonts w:hint="eastAsia" w:ascii="仿宋" w:hAnsi="仿宋" w:eastAsia="仿宋" w:cs="仿宋"/>
          <w:bCs/>
          <w:sz w:val="24"/>
          <w:szCs w:val="24"/>
        </w:rPr>
        <w:t>注：</w:t>
      </w:r>
      <w:bookmarkStart w:id="50" w:name="_Toc7354"/>
      <w:r>
        <w:rPr>
          <w:rFonts w:hint="eastAsia" w:ascii="仿宋" w:hAnsi="仿宋" w:eastAsia="仿宋" w:cs="仿宋"/>
          <w:bCs/>
          <w:sz w:val="24"/>
          <w:szCs w:val="24"/>
        </w:rPr>
        <w:t>（1）所有报价商品需要提供品牌、规格等真实详细信息</w:t>
      </w:r>
      <w:bookmarkEnd w:id="50"/>
      <w:r>
        <w:rPr>
          <w:rFonts w:hint="eastAsia" w:ascii="仿宋" w:hAnsi="仿宋" w:eastAsia="仿宋" w:cs="仿宋"/>
          <w:bCs/>
          <w:sz w:val="24"/>
          <w:szCs w:val="24"/>
        </w:rPr>
        <w:t>；</w:t>
      </w:r>
    </w:p>
    <w:p>
      <w:pPr>
        <w:spacing w:before="156" w:beforeLines="50" w:after="78" w:afterLines="25" w:line="240" w:lineRule="auto"/>
        <w:ind w:firstLine="480" w:firstLineChars="200"/>
        <w:jc w:val="left"/>
        <w:outlineLvl w:val="1"/>
        <w:rPr>
          <w:rFonts w:ascii="仿宋" w:hAnsi="仿宋" w:eastAsia="仿宋" w:cs="仿宋"/>
          <w:bCs/>
          <w:sz w:val="24"/>
          <w:szCs w:val="24"/>
        </w:rPr>
      </w:pPr>
      <w:bookmarkStart w:id="51" w:name="_Toc7102"/>
      <w:r>
        <w:rPr>
          <w:rFonts w:hint="eastAsia" w:ascii="仿宋" w:hAnsi="仿宋" w:eastAsia="仿宋" w:cs="仿宋"/>
          <w:bCs/>
          <w:sz w:val="24"/>
          <w:szCs w:val="24"/>
        </w:rPr>
        <w:t>（2）所有报价商品需注明保修期</w:t>
      </w:r>
      <w:r>
        <w:rPr>
          <w:rFonts w:hint="eastAsia" w:ascii="仿宋" w:hAnsi="仿宋" w:eastAsia="仿宋" w:cs="仿宋"/>
          <w:bCs/>
          <w:sz w:val="24"/>
          <w:szCs w:val="24"/>
          <w:lang w:val="en-US" w:eastAsia="zh-CN"/>
        </w:rPr>
        <w:t>≥</w:t>
      </w:r>
      <w:r>
        <w:rPr>
          <w:rFonts w:hint="eastAsia" w:ascii="仿宋" w:hAnsi="仿宋" w:eastAsia="仿宋" w:cs="仿宋"/>
          <w:bCs/>
          <w:sz w:val="24"/>
          <w:szCs w:val="24"/>
        </w:rPr>
        <w:t>3年</w:t>
      </w:r>
      <w:bookmarkEnd w:id="51"/>
      <w:r>
        <w:rPr>
          <w:rFonts w:hint="eastAsia" w:ascii="仿宋" w:hAnsi="仿宋" w:eastAsia="仿宋" w:cs="仿宋"/>
          <w:bCs/>
          <w:sz w:val="24"/>
          <w:szCs w:val="24"/>
        </w:rPr>
        <w:t>；</w:t>
      </w:r>
    </w:p>
    <w:p>
      <w:pPr>
        <w:spacing w:before="156" w:beforeLines="50" w:after="78" w:afterLines="25" w:line="240" w:lineRule="auto"/>
        <w:ind w:firstLine="480" w:firstLineChars="200"/>
        <w:jc w:val="left"/>
        <w:outlineLvl w:val="1"/>
        <w:rPr>
          <w:rFonts w:hint="eastAsia" w:ascii="仿宋" w:hAnsi="仿宋" w:eastAsia="仿宋" w:cs="仿宋"/>
          <w:bCs/>
          <w:sz w:val="24"/>
          <w:szCs w:val="24"/>
          <w:lang w:val="en-US" w:eastAsia="zh-CN"/>
        </w:rPr>
      </w:pPr>
      <w:bookmarkStart w:id="52" w:name="_Toc20976"/>
      <w:r>
        <w:rPr>
          <w:rFonts w:hint="eastAsia" w:ascii="仿宋" w:hAnsi="仿宋" w:eastAsia="仿宋" w:cs="仿宋"/>
          <w:bCs/>
          <w:sz w:val="24"/>
          <w:szCs w:val="24"/>
        </w:rPr>
        <w:t>（3）以上产品的报价应包含税费、运输费、搬运费、安装调试费、售后服务等一切</w:t>
      </w:r>
      <w:bookmarkEnd w:id="52"/>
      <w:r>
        <w:rPr>
          <w:rFonts w:hint="eastAsia" w:ascii="仿宋" w:hAnsi="仿宋" w:eastAsia="仿宋" w:cs="仿宋"/>
          <w:bCs/>
          <w:sz w:val="24"/>
          <w:szCs w:val="24"/>
          <w:lang w:val="en-US" w:eastAsia="zh-CN"/>
        </w:rPr>
        <w:t>费用。</w:t>
      </w:r>
    </w:p>
    <w:p>
      <w:pPr>
        <w:spacing w:before="156" w:beforeLines="50" w:after="78" w:afterLines="25" w:line="240" w:lineRule="auto"/>
        <w:ind w:firstLine="480" w:firstLineChars="200"/>
        <w:jc w:val="left"/>
        <w:outlineLvl w:val="1"/>
        <w:rPr>
          <w:rFonts w:hint="eastAsia" w:ascii="仿宋" w:hAnsi="仿宋" w:eastAsia="仿宋" w:cs="仿宋"/>
          <w:bCs/>
          <w:sz w:val="24"/>
          <w:szCs w:val="24"/>
          <w:lang w:val="en-US" w:eastAsia="zh-CN"/>
        </w:rPr>
        <w:sectPr>
          <w:headerReference r:id="rId9" w:type="first"/>
          <w:headerReference r:id="rId8" w:type="default"/>
          <w:pgSz w:w="11906" w:h="16838"/>
          <w:pgMar w:top="1440" w:right="1416" w:bottom="1440" w:left="1134" w:header="851" w:footer="227" w:gutter="0"/>
          <w:pgNumType w:fmt="decimal"/>
          <w:cols w:space="425" w:num="1"/>
          <w:titlePg/>
          <w:docGrid w:type="lines" w:linePitch="312" w:charSpace="0"/>
        </w:sectPr>
      </w:pPr>
    </w:p>
    <w:p>
      <w:pPr>
        <w:spacing w:line="1000" w:lineRule="exact"/>
        <w:jc w:val="both"/>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eastAsia" w:ascii="仿宋" w:hAnsi="仿宋" w:eastAsia="仿宋"/>
          <w:b/>
          <w:sz w:val="72"/>
          <w:szCs w:val="72"/>
          <w:lang w:val="en-US" w:eastAsia="zh-CN"/>
        </w:rPr>
      </w:pPr>
    </w:p>
    <w:p>
      <w:pPr>
        <w:spacing w:line="1000" w:lineRule="exact"/>
        <w:jc w:val="center"/>
        <w:rPr>
          <w:rFonts w:hint="default" w:ascii="仿宋" w:hAnsi="仿宋" w:eastAsia="仿宋"/>
          <w:b/>
          <w:sz w:val="72"/>
          <w:szCs w:val="72"/>
          <w:lang w:val="en-US"/>
        </w:rPr>
      </w:pPr>
      <w:r>
        <w:rPr>
          <w:rFonts w:hint="eastAsia" w:ascii="仿宋" w:hAnsi="仿宋" w:eastAsia="仿宋"/>
          <w:b/>
          <w:sz w:val="72"/>
          <w:szCs w:val="72"/>
          <w:lang w:val="en-US" w:eastAsia="zh-CN"/>
        </w:rPr>
        <w:t>广州应用科技学院</w:t>
      </w:r>
    </w:p>
    <w:p>
      <w:pPr>
        <w:spacing w:line="580" w:lineRule="exact"/>
        <w:jc w:val="center"/>
        <w:rPr>
          <w:rFonts w:hint="eastAsia" w:ascii="仿宋" w:hAnsi="仿宋" w:eastAsia="仿宋"/>
          <w:b/>
          <w:sz w:val="36"/>
          <w:szCs w:val="36"/>
          <w:lang w:val="en-US" w:eastAsia="zh-CN"/>
        </w:rPr>
      </w:pPr>
      <w:r>
        <w:rPr>
          <w:rFonts w:hint="eastAsia" w:ascii="仿宋" w:hAnsi="仿宋" w:eastAsia="仿宋"/>
          <w:b/>
          <w:sz w:val="36"/>
          <w:szCs w:val="36"/>
        </w:rPr>
        <w:t>关于</w:t>
      </w:r>
      <w:r>
        <w:rPr>
          <w:rFonts w:hint="eastAsia" w:ascii="仿宋" w:hAnsi="仿宋" w:eastAsia="仿宋"/>
          <w:b/>
          <w:sz w:val="36"/>
          <w:szCs w:val="36"/>
          <w:lang w:val="en-US" w:eastAsia="zh-CN"/>
        </w:rPr>
        <w:t>肇庆校区课后工作室官网搭建采购项目</w:t>
      </w:r>
    </w:p>
    <w:p>
      <w:pPr>
        <w:spacing w:line="580" w:lineRule="exact"/>
        <w:jc w:val="center"/>
        <w:rPr>
          <w:rFonts w:hint="eastAsia" w:ascii="仿宋" w:hAnsi="仿宋" w:eastAsia="仿宋"/>
          <w:b/>
          <w:sz w:val="44"/>
          <w:szCs w:val="44"/>
          <w:lang w:val="en-US" w:eastAsia="zh-CN"/>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11" w:type="first"/>
          <w:headerReference r:id="rId10" w:type="default"/>
          <w:type w:val="continuous"/>
          <w:pgSz w:w="11906" w:h="16838"/>
          <w:pgMar w:top="1440" w:right="1416" w:bottom="1440" w:left="1134" w:header="851" w:footer="227" w:gutter="0"/>
          <w:pgNumType w:fmt="decimal"/>
          <w:cols w:space="425" w:num="1"/>
          <w:titlePg/>
          <w:docGrid w:type="lines" w:linePitch="312" w:charSpace="0"/>
        </w:sectPr>
      </w:pPr>
    </w:p>
    <w:p>
      <w:pPr>
        <w:jc w:val="center"/>
        <w:outlineLvl w:val="1"/>
        <w:rPr>
          <w:rFonts w:hint="eastAsia" w:ascii="仿宋" w:hAnsi="仿宋" w:eastAsia="仿宋"/>
          <w:b/>
          <w:bCs/>
          <w:sz w:val="28"/>
          <w:szCs w:val="28"/>
        </w:rPr>
      </w:pPr>
      <w:bookmarkStart w:id="53" w:name="_Toc203355733"/>
      <w:bookmarkStart w:id="54" w:name="_Toc213756051"/>
      <w:bookmarkStart w:id="55" w:name="_Toc169332838"/>
      <w:bookmarkStart w:id="56" w:name="_Toc267059919"/>
      <w:bookmarkStart w:id="57" w:name="_Toc223146608"/>
      <w:bookmarkStart w:id="58" w:name="_Toc192664153"/>
      <w:bookmarkStart w:id="59" w:name="_Toc191783222"/>
      <w:bookmarkStart w:id="60" w:name="_Toc267060208"/>
      <w:bookmarkStart w:id="61" w:name="_Toc258401256"/>
      <w:bookmarkStart w:id="62" w:name="_Toc191803626"/>
      <w:bookmarkStart w:id="63" w:name="_Toc192663835"/>
      <w:bookmarkStart w:id="64" w:name="_Toc181436461"/>
      <w:bookmarkStart w:id="65" w:name="_Toc259692740"/>
      <w:bookmarkStart w:id="66" w:name="_Toc273178698"/>
      <w:bookmarkStart w:id="67" w:name="_Toc267059539"/>
      <w:bookmarkStart w:id="68" w:name="_Toc182372782"/>
      <w:bookmarkStart w:id="69" w:name="_Toc170798793"/>
      <w:bookmarkStart w:id="70" w:name="_Toc191789329"/>
      <w:bookmarkStart w:id="71" w:name="_Toc193160448"/>
      <w:bookmarkStart w:id="72" w:name="_Toc253066614"/>
      <w:bookmarkStart w:id="73" w:name="_Toc266868937"/>
      <w:bookmarkStart w:id="74" w:name="_Toc160880529"/>
      <w:bookmarkStart w:id="75" w:name="_Toc251613829"/>
      <w:bookmarkStart w:id="76" w:name="_Toc266870907"/>
      <w:bookmarkStart w:id="77" w:name="_Toc255975007"/>
      <w:bookmarkStart w:id="78" w:name="_Toc267060068"/>
      <w:bookmarkStart w:id="79" w:name="_Toc193165734"/>
      <w:bookmarkStart w:id="80" w:name="_Toc180302913"/>
      <w:bookmarkStart w:id="81" w:name="_Toc211917116"/>
      <w:bookmarkStart w:id="82" w:name="_Toc266870833"/>
      <w:bookmarkStart w:id="83" w:name="_Toc259520865"/>
      <w:bookmarkStart w:id="84" w:name="_Toc160880160"/>
      <w:bookmarkStart w:id="85" w:name="_Toc192663686"/>
      <w:bookmarkStart w:id="86" w:name="_Toc267059030"/>
      <w:bookmarkStart w:id="87" w:name="_Toc266868670"/>
      <w:bookmarkStart w:id="88" w:name="_Toc213755995"/>
      <w:bookmarkStart w:id="89" w:name="_Toc169332949"/>
      <w:bookmarkStart w:id="90" w:name="_Toc213208766"/>
      <w:bookmarkStart w:id="91" w:name="_Toc191802690"/>
      <w:bookmarkStart w:id="92" w:name="_Toc267059181"/>
      <w:bookmarkStart w:id="93" w:name="_Toc192996446"/>
      <w:bookmarkStart w:id="94" w:name="_Toc254790899"/>
      <w:bookmarkStart w:id="95" w:name="_Toc259692647"/>
      <w:bookmarkStart w:id="96" w:name="_Toc232302115"/>
      <w:bookmarkStart w:id="97" w:name="_Toc213755939"/>
      <w:bookmarkStart w:id="98" w:name="_Toc235437991"/>
      <w:bookmarkStart w:id="99" w:name="_Toc267059653"/>
      <w:bookmarkStart w:id="100" w:name="_Toc217891402"/>
      <w:bookmarkStart w:id="101" w:name="_Toc267060321"/>
      <w:bookmarkStart w:id="102" w:name="_Toc235438274"/>
      <w:bookmarkStart w:id="103" w:name="_Toc236021449"/>
      <w:bookmarkStart w:id="104" w:name="_Toc227058530"/>
      <w:bookmarkStart w:id="105" w:name="_Toc182805217"/>
      <w:bookmarkStart w:id="106" w:name="_Toc251586231"/>
      <w:bookmarkStart w:id="107" w:name="_Toc249325711"/>
      <w:bookmarkStart w:id="108" w:name="_Toc266870432"/>
      <w:bookmarkStart w:id="109" w:name="_Toc192996338"/>
      <w:bookmarkStart w:id="110" w:name="_Toc177985469"/>
      <w:bookmarkStart w:id="111" w:name="_Toc267060453"/>
      <w:bookmarkStart w:id="112" w:name="_Toc219800243"/>
      <w:bookmarkStart w:id="113" w:name="_Toc230071147"/>
      <w:bookmarkStart w:id="114" w:name="_Toc235438344"/>
      <w:bookmarkStart w:id="115" w:name="_Toc225669322"/>
      <w:bookmarkStart w:id="116" w:name="_Toc267059806"/>
      <w:bookmarkStart w:id="117" w:name="_Toc181436565"/>
      <w:bookmarkStart w:id="118" w:name="_Toc213755858"/>
    </w:p>
    <w:p>
      <w:pPr>
        <w:jc w:val="center"/>
        <w:outlineLvl w:val="1"/>
        <w:rPr>
          <w:rFonts w:ascii="仿宋" w:hAnsi="仿宋" w:eastAsia="仿宋"/>
          <w:b/>
          <w:bCs/>
          <w:sz w:val="28"/>
          <w:szCs w:val="28"/>
        </w:rPr>
      </w:pPr>
      <w:r>
        <w:rPr>
          <w:rFonts w:hint="eastAsia" w:ascii="仿宋" w:hAnsi="仿宋" w:eastAsia="仿宋"/>
          <w:b/>
          <w:bCs/>
          <w:sz w:val="28"/>
          <w:szCs w:val="28"/>
        </w:rPr>
        <w:t>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hint="eastAsia" w:ascii="仿宋" w:hAnsi="仿宋" w:eastAsia="仿宋"/>
          <w:b/>
          <w:bCs/>
          <w:sz w:val="28"/>
          <w:szCs w:val="28"/>
        </w:rPr>
        <w:t>询价响应函</w:t>
      </w:r>
    </w:p>
    <w:p>
      <w:pPr>
        <w:spacing w:after="0" w:line="480" w:lineRule="exact"/>
        <w:rPr>
          <w:rFonts w:hint="eastAsia" w:ascii="仿宋" w:hAnsi="仿宋" w:eastAsia="仿宋"/>
          <w:color w:val="auto"/>
          <w:sz w:val="28"/>
          <w:szCs w:val="28"/>
          <w:lang w:eastAsia="zh-CN"/>
        </w:rPr>
      </w:pPr>
      <w:r>
        <w:rPr>
          <w:rFonts w:hint="eastAsia" w:ascii="仿宋" w:hAnsi="仿宋" w:eastAsia="仿宋"/>
          <w:color w:val="auto"/>
          <w:sz w:val="28"/>
          <w:szCs w:val="28"/>
        </w:rPr>
        <w:t>致：</w:t>
      </w:r>
      <w:r>
        <w:rPr>
          <w:rFonts w:hint="eastAsia" w:ascii="仿宋" w:hAnsi="仿宋" w:eastAsia="仿宋"/>
          <w:color w:val="auto"/>
          <w:sz w:val="28"/>
          <w:szCs w:val="28"/>
          <w:lang w:eastAsia="zh-CN"/>
        </w:rPr>
        <w:t>广州应用科技学院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根据贵方为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（全名、职务）</w:t>
      </w:r>
      <w:r>
        <w:rPr>
          <w:rFonts w:hint="eastAsia" w:ascii="仿宋" w:hAnsi="仿宋" w:eastAsia="仿宋"/>
          <w:color w:val="auto"/>
          <w:sz w:val="28"/>
          <w:szCs w:val="28"/>
        </w:rPr>
        <w:t>正式授权并代表我方</w:t>
      </w:r>
      <w:r>
        <w:rPr>
          <w:rFonts w:hint="eastAsia" w:ascii="仿宋" w:hAnsi="仿宋" w:eastAsia="仿宋"/>
          <w:color w:val="auto"/>
          <w:sz w:val="28"/>
          <w:szCs w:val="28"/>
          <w:u w:val="single"/>
        </w:rPr>
        <w:t>（参与人公司名称、地址）</w:t>
      </w:r>
      <w:r>
        <w:rPr>
          <w:rFonts w:hint="eastAsia" w:ascii="仿宋" w:hAnsi="仿宋" w:eastAsia="仿宋"/>
          <w:color w:val="auto"/>
          <w:sz w:val="28"/>
          <w:szCs w:val="28"/>
        </w:rPr>
        <w:t>提交下述文件正本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份和副本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 分项报价表</w:t>
      </w:r>
    </w:p>
    <w:p>
      <w:pPr>
        <w:spacing w:after="0" w:line="480" w:lineRule="exact"/>
        <w:ind w:firstLine="425" w:firstLineChars="152"/>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2</w:t>
      </w:r>
      <w:r>
        <w:rPr>
          <w:rFonts w:hint="eastAsia" w:ascii="仿宋" w:hAnsi="仿宋" w:eastAsia="仿宋"/>
          <w:color w:val="auto"/>
          <w:sz w:val="28"/>
          <w:szCs w:val="28"/>
        </w:rPr>
        <w:t>) 参与人资格证明文件</w:t>
      </w:r>
    </w:p>
    <w:p>
      <w:pPr>
        <w:spacing w:after="0" w:line="480" w:lineRule="exact"/>
        <w:ind w:firstLine="57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 质保期和售后服务承诺书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hint="eastAsia" w:ascii="仿宋" w:hAnsi="仿宋" w:eastAsia="仿宋"/>
          <w:sz w:val="28"/>
          <w:szCs w:val="28"/>
          <w:u w:val="single"/>
        </w:rPr>
        <w:t xml:space="preserve">                </w:t>
      </w:r>
      <w:r>
        <w:rPr>
          <w:rFonts w:hint="eastAsia" w:ascii="仿宋" w:hAnsi="仿宋" w:eastAsia="仿宋"/>
          <w:sz w:val="28"/>
          <w:szCs w:val="28"/>
        </w:rPr>
        <w:t xml:space="preserve"> 邮编：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hint="eastAsia" w:ascii="仿宋" w:hAnsi="仿宋" w:eastAsia="仿宋"/>
          <w:sz w:val="28"/>
          <w:szCs w:val="28"/>
          <w:u w:val="single"/>
        </w:rPr>
        <w:t xml:space="preserve">                </w:t>
      </w:r>
      <w:r>
        <w:rPr>
          <w:rFonts w:hint="eastAsia" w:ascii="仿宋" w:hAnsi="仿宋" w:eastAsia="仿宋"/>
          <w:sz w:val="28"/>
          <w:szCs w:val="28"/>
        </w:rPr>
        <w:t xml:space="preserve"> 传真：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r>
        <w:rPr>
          <w:rFonts w:hint="eastAsia" w:ascii="仿宋" w:hAnsi="仿宋" w:eastAsia="仿宋"/>
          <w:sz w:val="28"/>
          <w:szCs w:val="28"/>
          <w:u w:val="single"/>
        </w:rPr>
        <w:t xml:space="preserve">                       </w:t>
      </w:r>
    </w:p>
    <w:p>
      <w:pPr>
        <w:pStyle w:val="57"/>
        <w:spacing w:line="480" w:lineRule="exact"/>
        <w:jc w:val="left"/>
        <w:outlineLvl w:val="9"/>
        <w:rPr>
          <w:rFonts w:ascii="仿宋" w:hAnsi="仿宋" w:eastAsia="仿宋"/>
          <w:szCs w:val="28"/>
        </w:rPr>
      </w:pPr>
      <w:r>
        <w:rPr>
          <w:rFonts w:hint="eastAsia" w:ascii="仿宋" w:hAnsi="仿宋" w:eastAsia="仿宋"/>
          <w:szCs w:val="28"/>
        </w:rPr>
        <w:t xml:space="preserve">      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hint="eastAsia"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spacing w:line="380" w:lineRule="exact"/>
        <w:ind w:left="147" w:leftChars="67"/>
        <w:rPr>
          <w:rFonts w:hint="eastAsia" w:ascii="仿宋" w:hAnsi="仿宋" w:eastAsia="仿宋"/>
          <w:sz w:val="28"/>
          <w:szCs w:val="28"/>
          <w:lang w:val="en-US" w:eastAsia="zh-CN"/>
        </w:rPr>
      </w:pPr>
      <w:r>
        <w:rPr>
          <w:rFonts w:hint="eastAsia" w:ascii="仿宋" w:hAnsi="仿宋" w:eastAsia="仿宋"/>
          <w:sz w:val="28"/>
          <w:szCs w:val="28"/>
        </w:rPr>
        <w:t>货币单位：</w:t>
      </w:r>
      <w:r>
        <w:rPr>
          <w:rFonts w:hint="eastAsia" w:ascii="仿宋" w:hAnsi="仿宋" w:eastAsia="仿宋"/>
          <w:sz w:val="28"/>
          <w:szCs w:val="28"/>
          <w:lang w:val="en-US" w:eastAsia="zh-CN"/>
        </w:rPr>
        <w:t>元</w:t>
      </w:r>
    </w:p>
    <w:tbl>
      <w:tblPr>
        <w:tblStyle w:val="24"/>
        <w:tblW w:w="9455" w:type="dxa"/>
        <w:tblInd w:w="-5" w:type="dxa"/>
        <w:tblLayout w:type="fixed"/>
        <w:tblCellMar>
          <w:top w:w="0" w:type="dxa"/>
          <w:left w:w="108" w:type="dxa"/>
          <w:bottom w:w="0" w:type="dxa"/>
          <w:right w:w="108" w:type="dxa"/>
        </w:tblCellMar>
      </w:tblPr>
      <w:tblGrid>
        <w:gridCol w:w="693"/>
        <w:gridCol w:w="1438"/>
        <w:gridCol w:w="1331"/>
        <w:gridCol w:w="1735"/>
        <w:gridCol w:w="665"/>
        <w:gridCol w:w="664"/>
        <w:gridCol w:w="1198"/>
        <w:gridCol w:w="1066"/>
        <w:gridCol w:w="665"/>
      </w:tblGrid>
      <w:tr>
        <w:tblPrEx>
          <w:tblCellMar>
            <w:top w:w="0" w:type="dxa"/>
            <w:left w:w="108" w:type="dxa"/>
            <w:bottom w:w="0" w:type="dxa"/>
            <w:right w:w="108" w:type="dxa"/>
          </w:tblCellMar>
        </w:tblPrEx>
        <w:trPr>
          <w:trHeight w:val="293" w:hRule="atLeast"/>
        </w:trPr>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序号</w:t>
            </w:r>
          </w:p>
        </w:tc>
        <w:tc>
          <w:tcPr>
            <w:tcW w:w="143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设备名称</w:t>
            </w:r>
          </w:p>
        </w:tc>
        <w:tc>
          <w:tcPr>
            <w:tcW w:w="1331"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品牌型号</w:t>
            </w:r>
          </w:p>
        </w:tc>
        <w:tc>
          <w:tcPr>
            <w:tcW w:w="1735" w:type="dxa"/>
            <w:tcBorders>
              <w:top w:val="single" w:color="auto" w:sz="4" w:space="0"/>
              <w:left w:val="nil"/>
              <w:bottom w:val="single" w:color="auto" w:sz="4" w:space="0"/>
              <w:right w:val="single" w:color="auto" w:sz="4" w:space="0"/>
            </w:tcBorders>
            <w:vAlign w:val="center"/>
          </w:tcPr>
          <w:p>
            <w:pPr>
              <w:ind w:firstLine="200" w:firstLineChars="100"/>
              <w:rPr>
                <w:rFonts w:ascii="仿宋" w:hAnsi="仿宋" w:eastAsia="仿宋" w:cs="Tahoma"/>
                <w:color w:val="000000"/>
                <w:sz w:val="20"/>
                <w:szCs w:val="20"/>
              </w:rPr>
            </w:pPr>
            <w:r>
              <w:rPr>
                <w:rFonts w:hint="eastAsia" w:ascii="仿宋" w:hAnsi="仿宋" w:eastAsia="仿宋" w:cs="Tahoma"/>
                <w:color w:val="000000"/>
                <w:sz w:val="20"/>
                <w:szCs w:val="20"/>
              </w:rPr>
              <w:t>具体技术参数</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单位</w:t>
            </w: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数量</w:t>
            </w: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单价（元）</w:t>
            </w: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总价（元）</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备注</w:t>
            </w: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9</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ascii="仿宋" w:hAnsi="仿宋" w:eastAsia="仿宋" w:cs="Tahoma"/>
                <w:color w:val="000000"/>
                <w:sz w:val="20"/>
                <w:szCs w:val="20"/>
              </w:rPr>
              <w:t>10</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654" w:hRule="atLeast"/>
        </w:trPr>
        <w:tc>
          <w:tcPr>
            <w:tcW w:w="519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合 计</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keepNext w:val="0"/>
        <w:keepLines w:val="0"/>
        <w:pageBreakBefore w:val="0"/>
        <w:widowControl/>
        <w:kinsoku/>
        <w:wordWrap/>
        <w:overflowPunct/>
        <w:topLinePunct w:val="0"/>
        <w:autoSpaceDE/>
        <w:autoSpaceDN/>
        <w:bidi w:val="0"/>
        <w:adjustRightInd/>
        <w:snapToGrid w:val="0"/>
        <w:spacing w:after="0" w:line="38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注：1、以上报价包含税费、运费、安装费等一切费用，卖方需开具足额的增值税普通发票。</w:t>
      </w:r>
    </w:p>
    <w:p>
      <w:pPr>
        <w:keepNext w:val="0"/>
        <w:keepLines w:val="0"/>
        <w:pageBreakBefore w:val="0"/>
        <w:widowControl/>
        <w:kinsoku/>
        <w:wordWrap/>
        <w:overflowPunct/>
        <w:topLinePunct w:val="0"/>
        <w:autoSpaceDE/>
        <w:autoSpaceDN/>
        <w:bidi w:val="0"/>
        <w:adjustRightInd/>
        <w:snapToGrid w:val="0"/>
        <w:spacing w:after="0" w:line="380" w:lineRule="exact"/>
        <w:ind w:left="147" w:leftChars="67" w:firstLine="560" w:firstLineChars="200"/>
        <w:textAlignment w:val="auto"/>
        <w:rPr>
          <w:rFonts w:hint="eastAsia" w:ascii="仿宋" w:hAnsi="仿宋" w:eastAsia="仿宋"/>
          <w:sz w:val="28"/>
          <w:szCs w:val="28"/>
        </w:rPr>
        <w:sectPr>
          <w:headerReference r:id="rId12" w:type="first"/>
          <w:type w:val="continuous"/>
          <w:pgSz w:w="11906" w:h="16838"/>
          <w:pgMar w:top="1440" w:right="1416" w:bottom="1440" w:left="1134" w:header="851" w:footer="227" w:gutter="0"/>
          <w:pgNumType w:fmt="decimal"/>
          <w:cols w:space="425" w:num="1"/>
          <w:titlePg/>
          <w:docGrid w:type="lines" w:linePitch="312" w:charSpace="0"/>
        </w:sectPr>
      </w:pPr>
      <w:r>
        <w:rPr>
          <w:rFonts w:hint="eastAsia" w:ascii="仿宋" w:hAnsi="仿宋" w:eastAsia="仿宋"/>
          <w:sz w:val="28"/>
          <w:szCs w:val="28"/>
          <w:lang w:val="en-US" w:eastAsia="zh-CN"/>
        </w:rPr>
        <w:t>2、报价须提供详细参数和具体品牌，否则将视为没有实质性响应公开询价文件。</w:t>
      </w: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hint="eastAsia" w:ascii="仿宋" w:hAnsi="仿宋" w:eastAsia="仿宋"/>
          <w:sz w:val="28"/>
          <w:szCs w:val="28"/>
          <w:lang w:val="zh-CN"/>
        </w:rPr>
      </w:pPr>
    </w:p>
    <w:p>
      <w:pPr>
        <w:spacing w:line="360" w:lineRule="auto"/>
        <w:ind w:right="960" w:firstLine="4200" w:firstLineChars="1500"/>
        <w:jc w:val="both"/>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sz w:val="28"/>
          <w:szCs w:val="28"/>
          <w:lang w:val="zh-CN"/>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9" w:name="_Toc267059811"/>
      <w:bookmarkStart w:id="120" w:name="_Toc258401265"/>
      <w:bookmarkStart w:id="121" w:name="_Toc255975016"/>
      <w:bookmarkStart w:id="122" w:name="_Toc203355738"/>
      <w:bookmarkStart w:id="123" w:name="_Toc170798798"/>
      <w:bookmarkStart w:id="124" w:name="_Toc177985474"/>
      <w:bookmarkStart w:id="125" w:name="_Toc267060076"/>
      <w:bookmarkStart w:id="126" w:name="_Toc254790909"/>
      <w:bookmarkStart w:id="127" w:name="_Toc227058536"/>
      <w:bookmarkStart w:id="128" w:name="_Toc236021457"/>
      <w:bookmarkStart w:id="129" w:name="_Toc192663840"/>
      <w:bookmarkStart w:id="130" w:name="_Toc191783227"/>
      <w:bookmarkStart w:id="131" w:name="_Toc232302122"/>
      <w:bookmarkStart w:id="132" w:name="_Toc267059658"/>
      <w:bookmarkStart w:id="133" w:name="_Toc267059924"/>
      <w:bookmarkStart w:id="134" w:name="_Toc192664158"/>
      <w:bookmarkStart w:id="135" w:name="_Toc235438352"/>
      <w:bookmarkStart w:id="136" w:name="_Toc182372787"/>
      <w:bookmarkStart w:id="137" w:name="_Toc266870839"/>
      <w:bookmarkStart w:id="138" w:name="_Toc192996451"/>
      <w:bookmarkStart w:id="139" w:name="_Toc249325720"/>
      <w:bookmarkStart w:id="140" w:name="_Toc267059035"/>
      <w:bookmarkStart w:id="141" w:name="_Toc267060216"/>
      <w:bookmarkStart w:id="142" w:name="_Toc213756057"/>
      <w:bookmarkStart w:id="143" w:name="_Toc191789334"/>
      <w:bookmarkStart w:id="144" w:name="_Toc160880534"/>
      <w:bookmarkStart w:id="145" w:name="_Toc191802695"/>
      <w:bookmarkStart w:id="146" w:name="_Toc192663691"/>
      <w:bookmarkStart w:id="147" w:name="_Toc211917121"/>
      <w:bookmarkStart w:id="148" w:name="_Toc267060461"/>
      <w:bookmarkStart w:id="149" w:name="_Toc251586241"/>
      <w:bookmarkStart w:id="150" w:name="_Toc213755945"/>
      <w:bookmarkStart w:id="151" w:name="_Toc267060326"/>
      <w:bookmarkStart w:id="152" w:name="_Toc253066624"/>
      <w:bookmarkStart w:id="153" w:name="_Toc251613839"/>
      <w:bookmarkStart w:id="154" w:name="_Toc181436466"/>
      <w:bookmarkStart w:id="155" w:name="_Toc213208771"/>
      <w:bookmarkStart w:id="156" w:name="_Toc169332843"/>
      <w:bookmarkStart w:id="157" w:name="_Toc266868679"/>
      <w:bookmarkStart w:id="158" w:name="_Toc235437998"/>
      <w:bookmarkStart w:id="159" w:name="_Toc267059186"/>
      <w:bookmarkStart w:id="160" w:name="_Toc273178703"/>
      <w:bookmarkStart w:id="161" w:name="_Toc266870441"/>
      <w:bookmarkStart w:id="162" w:name="_Toc182805222"/>
      <w:bookmarkStart w:id="163" w:name="_Toc193165739"/>
      <w:bookmarkStart w:id="164" w:name="_Toc213756001"/>
      <w:bookmarkStart w:id="165" w:name="_Toc266868943"/>
      <w:bookmarkStart w:id="166" w:name="_Toc181436570"/>
      <w:bookmarkStart w:id="167" w:name="_Toc191803631"/>
      <w:bookmarkStart w:id="168" w:name="_Toc259692656"/>
      <w:bookmarkStart w:id="169" w:name="_Toc192996343"/>
      <w:bookmarkStart w:id="170" w:name="_Toc213755864"/>
      <w:bookmarkStart w:id="171" w:name="_Toc223146614"/>
      <w:bookmarkStart w:id="172" w:name="_Toc193160453"/>
      <w:bookmarkStart w:id="173" w:name="_Toc230071153"/>
      <w:bookmarkStart w:id="174" w:name="_Toc259520874"/>
      <w:bookmarkStart w:id="175" w:name="_Toc169332954"/>
      <w:bookmarkStart w:id="176" w:name="_Toc225669328"/>
      <w:bookmarkStart w:id="177" w:name="_Toc235438281"/>
      <w:bookmarkStart w:id="178" w:name="_Toc259692749"/>
      <w:bookmarkStart w:id="179" w:name="_Toc267059544"/>
      <w:bookmarkStart w:id="180" w:name="_Toc266870916"/>
      <w:bookmarkStart w:id="181" w:name="_Toc180302918"/>
      <w:bookmarkStart w:id="182" w:name="_Toc219800249"/>
      <w:bookmarkStart w:id="183" w:name="_Toc217891408"/>
      <w:bookmarkStart w:id="184" w:name="_Toc160880165"/>
    </w:p>
    <w:p>
      <w:pPr>
        <w:spacing w:line="380" w:lineRule="exact"/>
        <w:ind w:right="1120" w:firstLine="4200" w:firstLineChars="1500"/>
        <w:outlineLvl w:val="2"/>
        <w:rPr>
          <w:rFonts w:ascii="仿宋" w:hAnsi="仿宋" w:eastAsia="仿宋"/>
          <w:bCs/>
          <w:sz w:val="28"/>
          <w:szCs w:val="28"/>
          <w:u w:val="single"/>
        </w:r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7"/>
        <w:rPr>
          <w:rFonts w:ascii="仿宋" w:hAnsi="仿宋" w:eastAsia="仿宋"/>
          <w:szCs w:val="28"/>
        </w:rPr>
      </w:pPr>
    </w:p>
    <w:p>
      <w:pPr>
        <w:spacing w:line="380" w:lineRule="exact"/>
        <w:jc w:val="center"/>
        <w:outlineLvl w:val="2"/>
        <w:rPr>
          <w:rFonts w:ascii="仿宋" w:hAnsi="仿宋" w:eastAsia="仿宋"/>
          <w:b/>
          <w:color w:val="auto"/>
          <w:sz w:val="28"/>
          <w:szCs w:val="28"/>
        </w:rPr>
      </w:pPr>
      <w:bookmarkStart w:id="185" w:name="_Toc258401266"/>
      <w:bookmarkStart w:id="186" w:name="_Toc235438282"/>
      <w:bookmarkStart w:id="187" w:name="_Toc236021458"/>
      <w:bookmarkStart w:id="188" w:name="_Toc232302123"/>
      <w:bookmarkStart w:id="189" w:name="_Toc213756058"/>
      <w:bookmarkStart w:id="190" w:name="_Toc249325721"/>
      <w:bookmarkStart w:id="191" w:name="_Toc255975017"/>
      <w:bookmarkStart w:id="192" w:name="_Toc251586242"/>
      <w:bookmarkStart w:id="193" w:name="_Toc266870442"/>
      <w:bookmarkStart w:id="194" w:name="_Toc225669329"/>
      <w:bookmarkStart w:id="195" w:name="_Toc254790910"/>
      <w:bookmarkStart w:id="196" w:name="_Toc267060077"/>
      <w:bookmarkStart w:id="197" w:name="_Toc266868680"/>
      <w:bookmarkStart w:id="198" w:name="_Toc235437999"/>
      <w:bookmarkStart w:id="199" w:name="_Toc230071154"/>
      <w:bookmarkStart w:id="200" w:name="_Toc259692657"/>
      <w:bookmarkStart w:id="201" w:name="_Toc267060462"/>
      <w:bookmarkStart w:id="202" w:name="_Toc259692750"/>
      <w:bookmarkStart w:id="203" w:name="_Toc253066625"/>
      <w:bookmarkStart w:id="204" w:name="_Toc227058537"/>
      <w:bookmarkStart w:id="205" w:name="_Toc235438353"/>
      <w:bookmarkStart w:id="206" w:name="_Toc267060217"/>
      <w:bookmarkStart w:id="207" w:name="_Toc217891409"/>
      <w:bookmarkStart w:id="208" w:name="_Toc251613840"/>
      <w:bookmarkStart w:id="209" w:name="_Toc223146615"/>
      <w:bookmarkStart w:id="210" w:name="_Toc266870917"/>
      <w:bookmarkStart w:id="211" w:name="_Toc219800250"/>
      <w:bookmarkStart w:id="212" w:name="_Toc259520875"/>
      <w:r>
        <w:rPr>
          <w:rFonts w:ascii="仿宋" w:hAnsi="仿宋" w:eastAsia="仿宋"/>
          <w:b/>
          <w:sz w:val="28"/>
          <w:szCs w:val="28"/>
        </w:rPr>
        <w:t>3</w:t>
      </w:r>
      <w:r>
        <w:rPr>
          <w:rFonts w:hint="eastAsia" w:ascii="仿宋" w:hAnsi="仿宋" w:eastAsia="仿宋"/>
          <w:b/>
          <w:sz w:val="28"/>
          <w:szCs w:val="28"/>
        </w:rPr>
        <w:t>-1关于资格的声明函</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rFonts w:hint="eastAsia" w:ascii="仿宋" w:hAnsi="仿宋" w:eastAsia="仿宋"/>
          <w:b/>
          <w:sz w:val="28"/>
          <w:szCs w:val="28"/>
        </w:rPr>
        <w:cr/>
      </w:r>
    </w:p>
    <w:p>
      <w:pPr>
        <w:spacing w:after="0" w:line="500" w:lineRule="exact"/>
        <w:rPr>
          <w:rFonts w:ascii="仿宋" w:hAnsi="仿宋" w:eastAsia="仿宋"/>
          <w:color w:val="auto"/>
          <w:sz w:val="28"/>
          <w:szCs w:val="28"/>
        </w:rPr>
      </w:pPr>
      <w:bookmarkStart w:id="213" w:name="_Hlk511663739"/>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bookmarkEnd w:id="213"/>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2．我方的资格声明正本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份，随报价响应文件一同递交。</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 xml:space="preserve">  址：</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邮    </w:t>
      </w:r>
      <w:r>
        <w:rPr>
          <w:rFonts w:ascii="仿宋" w:hAnsi="仿宋" w:eastAsia="仿宋"/>
          <w:sz w:val="28"/>
          <w:szCs w:val="28"/>
        </w:rPr>
        <w:t xml:space="preserve">     </w:t>
      </w:r>
      <w:r>
        <w:rPr>
          <w:rFonts w:hint="eastAsia" w:ascii="仿宋" w:hAnsi="仿宋" w:eastAsia="仿宋"/>
          <w:sz w:val="28"/>
          <w:szCs w:val="28"/>
        </w:rPr>
        <w:t xml:space="preserve"> 编：</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话或传  真：</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bookmarkStart w:id="214" w:name="_Toc254790911"/>
      <w:bookmarkStart w:id="215" w:name="_Toc219800251"/>
      <w:bookmarkStart w:id="216" w:name="_Toc235438354"/>
      <w:bookmarkStart w:id="217" w:name="_Toc235438283"/>
      <w:bookmarkStart w:id="218" w:name="_Toc258401267"/>
      <w:bookmarkStart w:id="219" w:name="_Toc213756059"/>
      <w:bookmarkStart w:id="220" w:name="_Toc266870918"/>
      <w:bookmarkStart w:id="221" w:name="_Toc266870443"/>
      <w:bookmarkStart w:id="222" w:name="_Toc259520876"/>
      <w:bookmarkStart w:id="223" w:name="_Toc235438000"/>
      <w:bookmarkStart w:id="224" w:name="_Toc255975018"/>
      <w:bookmarkStart w:id="225" w:name="_Toc225669330"/>
      <w:bookmarkStart w:id="226" w:name="_Toc230071155"/>
      <w:bookmarkStart w:id="227" w:name="_Toc251586243"/>
      <w:bookmarkStart w:id="228" w:name="_Toc249325722"/>
      <w:bookmarkStart w:id="229" w:name="_Toc223146616"/>
      <w:bookmarkStart w:id="230" w:name="_Toc232302124"/>
      <w:bookmarkStart w:id="231" w:name="_Toc236021459"/>
      <w:bookmarkStart w:id="232" w:name="_Toc259692658"/>
      <w:bookmarkStart w:id="233" w:name="_Toc217891410"/>
      <w:bookmarkStart w:id="234" w:name="_Toc227058538"/>
      <w:bookmarkStart w:id="235" w:name="_Toc266868681"/>
      <w:bookmarkStart w:id="236" w:name="_Toc259692751"/>
      <w:bookmarkStart w:id="237" w:name="_Toc251613841"/>
      <w:bookmarkStart w:id="238" w:name="_Toc253066626"/>
    </w:p>
    <w:p>
      <w:pPr>
        <w:jc w:val="center"/>
        <w:outlineLvl w:val="1"/>
        <w:rPr>
          <w:rFonts w:hint="eastAsia" w:ascii="仿宋" w:hAnsi="仿宋" w:eastAsia="仿宋"/>
          <w:b/>
          <w:sz w:val="28"/>
          <w:szCs w:val="28"/>
        </w:rPr>
      </w:pPr>
      <w:r>
        <w:rPr>
          <w:rFonts w:ascii="仿宋" w:hAnsi="仿宋" w:eastAsia="仿宋"/>
          <w:sz w:val="28"/>
          <w:szCs w:val="28"/>
        </w:rPr>
        <w:br w:type="page"/>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pPr>
        <w:jc w:val="center"/>
        <w:outlineLvl w:val="1"/>
        <w:rPr>
          <w:rFonts w:ascii="仿宋" w:hAnsi="仿宋" w:eastAsia="仿宋"/>
          <w:b/>
          <w:color w:val="auto"/>
          <w:sz w:val="28"/>
          <w:szCs w:val="28"/>
        </w:rPr>
      </w:pPr>
      <w:r>
        <w:rPr>
          <w:rFonts w:ascii="仿宋" w:hAnsi="仿宋" w:eastAsia="仿宋"/>
          <w:b/>
          <w:color w:val="auto"/>
          <w:sz w:val="28"/>
          <w:szCs w:val="28"/>
        </w:rPr>
        <w:t>3</w:t>
      </w:r>
      <w:r>
        <w:rPr>
          <w:rFonts w:hint="eastAsia" w:ascii="仿宋" w:hAnsi="仿宋" w:eastAsia="仿宋"/>
          <w:b/>
          <w:color w:val="auto"/>
          <w:sz w:val="28"/>
          <w:szCs w:val="28"/>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ascii="仿宋" w:hAnsi="仿宋" w:eastAsia="仿宋"/>
          <w:b/>
          <w:bCs/>
          <w:color w:val="auto"/>
          <w:sz w:val="28"/>
          <w:szCs w:val="28"/>
        </w:rPr>
        <w:t>2</w:t>
      </w:r>
      <w:r>
        <w:rPr>
          <w:rFonts w:hint="eastAsia" w:ascii="仿宋" w:hAnsi="仿宋" w:eastAsia="仿宋"/>
          <w:b/>
          <w:bCs/>
          <w:color w:val="auto"/>
          <w:sz w:val="28"/>
          <w:szCs w:val="28"/>
        </w:rPr>
        <w:t xml:space="preserve"> 企业</w:t>
      </w:r>
      <w:r>
        <w:rPr>
          <w:rFonts w:hint="eastAsia" w:ascii="仿宋" w:hAnsi="仿宋" w:eastAsia="仿宋"/>
          <w:b/>
          <w:color w:val="auto"/>
          <w:sz w:val="28"/>
          <w:szCs w:val="28"/>
        </w:rPr>
        <w:t>法人营业执照（复印件并加盖公章）</w:t>
      </w:r>
    </w:p>
    <w:p>
      <w:pPr>
        <w:jc w:val="center"/>
        <w:outlineLvl w:val="1"/>
        <w:rPr>
          <w:rFonts w:ascii="仿宋" w:hAnsi="仿宋" w:eastAsia="仿宋"/>
          <w:b/>
          <w:color w:val="auto"/>
          <w:sz w:val="28"/>
          <w:szCs w:val="28"/>
        </w:rPr>
      </w:pPr>
    </w:p>
    <w:p>
      <w:pPr>
        <w:spacing w:after="0" w:line="500" w:lineRule="exact"/>
        <w:rPr>
          <w:rFonts w:ascii="仿宋" w:hAnsi="仿宋" w:eastAsia="仿宋"/>
          <w:color w:val="auto"/>
          <w:sz w:val="28"/>
          <w:szCs w:val="28"/>
        </w:rPr>
      </w:pPr>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现附上由</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zh-CN"/>
        </w:rPr>
        <w:t>参与人授权代表</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9" w:name="_Toc191783230"/>
      <w:bookmarkStart w:id="240" w:name="_Toc160880168"/>
      <w:bookmarkStart w:id="241" w:name="_Toc259520881"/>
      <w:bookmarkStart w:id="242" w:name="_Toc266868684"/>
      <w:bookmarkStart w:id="243" w:name="_Toc192996346"/>
      <w:bookmarkStart w:id="244" w:name="_Toc192664161"/>
      <w:bookmarkStart w:id="245" w:name="_Toc235438357"/>
      <w:bookmarkStart w:id="246" w:name="_Toc181436573"/>
      <w:bookmarkStart w:id="247" w:name="_Toc180302921"/>
      <w:bookmarkStart w:id="248" w:name="_Toc259692661"/>
      <w:bookmarkStart w:id="249" w:name="_Toc253066629"/>
      <w:bookmarkStart w:id="250" w:name="_Toc259692754"/>
      <w:bookmarkStart w:id="251" w:name="_Toc259692663"/>
      <w:bookmarkStart w:id="252" w:name="_Toc251586246"/>
      <w:bookmarkStart w:id="253" w:name="_Toc181436469"/>
      <w:bookmarkStart w:id="254" w:name="_Toc203355741"/>
      <w:bookmarkStart w:id="255" w:name="_Toc267060465"/>
      <w:bookmarkStart w:id="256" w:name="_Toc255975023"/>
      <w:bookmarkStart w:id="257" w:name="_Toc235438286"/>
      <w:bookmarkStart w:id="258" w:name="_Toc191789337"/>
      <w:bookmarkStart w:id="259" w:name="_Toc251613844"/>
      <w:bookmarkStart w:id="260" w:name="_Toc267060466"/>
      <w:bookmarkStart w:id="261" w:name="_Toc192996454"/>
      <w:bookmarkStart w:id="262" w:name="_Toc211917124"/>
      <w:bookmarkStart w:id="263" w:name="_Toc236021462"/>
      <w:bookmarkStart w:id="264" w:name="_Toc258401272"/>
      <w:bookmarkStart w:id="265" w:name="_Toc182372790"/>
      <w:bookmarkStart w:id="266" w:name="_Toc169332957"/>
      <w:bookmarkStart w:id="267" w:name="_Toc191803634"/>
      <w:bookmarkStart w:id="268" w:name="_Toc266870446"/>
      <w:bookmarkStart w:id="269" w:name="_Toc266870922"/>
      <w:bookmarkStart w:id="270" w:name="_Toc255975021"/>
      <w:bookmarkStart w:id="271" w:name="_Toc235438003"/>
      <w:bookmarkStart w:id="272" w:name="_Toc160880537"/>
      <w:bookmarkStart w:id="273" w:name="_Toc267060221"/>
      <w:bookmarkStart w:id="274" w:name="_Toc259520879"/>
      <w:bookmarkStart w:id="275" w:name="_Toc249325725"/>
      <w:bookmarkStart w:id="276" w:name="_Toc193160456"/>
      <w:bookmarkStart w:id="277" w:name="_Toc191802698"/>
      <w:bookmarkStart w:id="278" w:name="_Toc258401270"/>
      <w:bookmarkStart w:id="279" w:name="_Toc259692756"/>
      <w:bookmarkStart w:id="280" w:name="_Toc267060081"/>
      <w:bookmarkStart w:id="281" w:name="_Toc177985477"/>
      <w:bookmarkStart w:id="282" w:name="_Toc169332846"/>
      <w:bookmarkStart w:id="283" w:name="_Toc266868686"/>
      <w:bookmarkStart w:id="284" w:name="_Toc193165742"/>
      <w:bookmarkStart w:id="285" w:name="_Toc267060220"/>
      <w:bookmarkStart w:id="286" w:name="_Toc182805225"/>
      <w:bookmarkStart w:id="287" w:name="_Toc266870921"/>
      <w:bookmarkStart w:id="288" w:name="_Toc266870447"/>
      <w:bookmarkStart w:id="289" w:name="_Toc267060080"/>
      <w:bookmarkStart w:id="290" w:name="_Toc254790914"/>
      <w:bookmarkStart w:id="291" w:name="_Toc192663694"/>
      <w:bookmarkStart w:id="292" w:name="_Toc170798801"/>
      <w:bookmarkStart w:id="293" w:name="_Toc232302127"/>
      <w:bookmarkStart w:id="294" w:name="_Toc254790916"/>
      <w:bookmarkStart w:id="295" w:name="_Toc192663843"/>
    </w:p>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Pr>
        <w:spacing w:after="0" w:line="480" w:lineRule="exact"/>
        <w:ind w:firstLine="570"/>
        <w:jc w:val="center"/>
        <w:rPr>
          <w:rFonts w:ascii="仿宋" w:hAnsi="仿宋" w:eastAsia="仿宋"/>
          <w:b/>
          <w:bCs/>
          <w:color w:val="auto"/>
          <w:sz w:val="28"/>
          <w:szCs w:val="28"/>
        </w:rPr>
      </w:pPr>
      <w:bookmarkStart w:id="296" w:name="_Toc273178704"/>
      <w:bookmarkStart w:id="297" w:name="_Toc259520882"/>
      <w:bookmarkStart w:id="298" w:name="_Toc266870448"/>
      <w:bookmarkStart w:id="299" w:name="_Toc255975024"/>
      <w:bookmarkStart w:id="300" w:name="_Toc267059659"/>
      <w:bookmarkStart w:id="301" w:name="_Toc266868944"/>
      <w:bookmarkStart w:id="302" w:name="_Toc251613845"/>
      <w:bookmarkStart w:id="303" w:name="_Toc267060082"/>
      <w:bookmarkStart w:id="304" w:name="_Toc232302128"/>
      <w:bookmarkStart w:id="305" w:name="_Toc235438358"/>
      <w:bookmarkStart w:id="306" w:name="_Toc254790917"/>
      <w:bookmarkStart w:id="307" w:name="_Toc266870840"/>
      <w:bookmarkStart w:id="308" w:name="_Toc259692757"/>
      <w:bookmarkStart w:id="309" w:name="_Toc267059036"/>
      <w:bookmarkStart w:id="310" w:name="_Toc258401273"/>
      <w:bookmarkStart w:id="311" w:name="_Toc259692664"/>
      <w:bookmarkStart w:id="312" w:name="_Toc266870923"/>
      <w:bookmarkStart w:id="313" w:name="_Toc235438004"/>
      <w:bookmarkStart w:id="314" w:name="_Toc249325726"/>
      <w:bookmarkStart w:id="315" w:name="_Toc251586247"/>
      <w:bookmarkStart w:id="316" w:name="_Toc267060222"/>
      <w:bookmarkStart w:id="317" w:name="_Toc235438287"/>
      <w:bookmarkStart w:id="318" w:name="_Toc267060327"/>
      <w:bookmarkStart w:id="319" w:name="_Toc267059925"/>
      <w:bookmarkStart w:id="320" w:name="_Toc267059187"/>
      <w:bookmarkStart w:id="321" w:name="_Toc267059545"/>
      <w:bookmarkStart w:id="322" w:name="_Toc266868687"/>
      <w:bookmarkStart w:id="323" w:name="_Toc267059812"/>
      <w:bookmarkStart w:id="324" w:name="_Toc267060467"/>
      <w:bookmarkStart w:id="325" w:name="_Toc236021463"/>
      <w:bookmarkStart w:id="326" w:name="_Toc253066630"/>
      <w:r>
        <w:rPr>
          <w:rFonts w:ascii="仿宋" w:hAnsi="仿宋" w:eastAsia="仿宋"/>
          <w:b/>
          <w:bCs/>
          <w:color w:val="auto"/>
          <w:sz w:val="28"/>
          <w:szCs w:val="28"/>
        </w:rPr>
        <w:t>4.</w:t>
      </w:r>
      <w:r>
        <w:rPr>
          <w:rFonts w:hint="eastAsia" w:ascii="仿宋" w:hAnsi="仿宋" w:eastAsia="仿宋"/>
          <w:b/>
          <w:bCs/>
          <w:color w:val="auto"/>
          <w:sz w:val="28"/>
          <w:szCs w:val="28"/>
        </w:rPr>
        <w:t>质保期和售后服务承诺书</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pPr>
        <w:spacing w:after="0" w:line="480" w:lineRule="exact"/>
        <w:ind w:firstLine="570"/>
        <w:jc w:val="both"/>
        <w:rPr>
          <w:rFonts w:ascii="仿宋" w:hAnsi="仿宋" w:eastAsia="仿宋"/>
          <w:color w:val="FF0000"/>
          <w:sz w:val="28"/>
          <w:szCs w:val="28"/>
        </w:rPr>
      </w:pPr>
    </w:p>
    <w:p>
      <w:pPr>
        <w:widowControl w:val="0"/>
        <w:spacing w:after="0" w:line="240" w:lineRule="auto"/>
        <w:ind w:left="420"/>
        <w:jc w:val="center"/>
        <w:outlineLvl w:val="1"/>
        <w:rPr>
          <w:rFonts w:ascii="仿宋" w:hAnsi="仿宋" w:eastAsia="仿宋"/>
          <w:b/>
          <w:color w:val="FF0000"/>
          <w:sz w:val="28"/>
          <w:szCs w:val="28"/>
        </w:rPr>
      </w:pPr>
    </w:p>
    <w:p>
      <w:pPr>
        <w:rPr>
          <w:rFonts w:ascii="仿宋" w:hAnsi="仿宋" w:eastAsia="仿宋"/>
          <w:b/>
          <w:sz w:val="28"/>
          <w:szCs w:val="28"/>
        </w:rPr>
      </w:pPr>
      <w:r>
        <w:rPr>
          <w:rFonts w:ascii="仿宋" w:hAnsi="仿宋" w:eastAsia="仿宋"/>
          <w:b/>
          <w:sz w:val="28"/>
          <w:szCs w:val="28"/>
        </w:rPr>
        <w:t xml:space="preserve">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r>
        <w:rPr>
          <w:rFonts w:ascii="仿宋" w:hAnsi="仿宋" w:eastAsia="仿宋"/>
          <w:sz w:val="28"/>
          <w:szCs w:val="28"/>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420" w:lineRule="exact"/>
        <w:ind w:firstLine="426"/>
        <w:rPr>
          <w:rFonts w:hint="eastAsia"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 xml:space="preserve">  期：</w:t>
      </w:r>
      <w:r>
        <w:rPr>
          <w:rFonts w:hint="eastAsia" w:ascii="仿宋" w:hAnsi="仿宋" w:eastAsia="仿宋"/>
          <w:sz w:val="28"/>
          <w:szCs w:val="28"/>
          <w:u w:val="single"/>
        </w:rPr>
        <w:t xml:space="preserve">                              </w:t>
      </w:r>
    </w:p>
    <w:p>
      <w:pPr>
        <w:spacing w:line="420" w:lineRule="exact"/>
        <w:ind w:firstLine="426"/>
        <w:rPr>
          <w:rFonts w:hint="eastAsia" w:ascii="仿宋" w:hAnsi="仿宋" w:eastAsia="仿宋"/>
          <w:sz w:val="28"/>
          <w:szCs w:val="28"/>
          <w:u w:val="single"/>
        </w:rPr>
      </w:pPr>
    </w:p>
    <w:p>
      <w:pP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进校需报备，请提前一天将进校人员信息发至微信账号：18122166662（请备注公司名称+姓名+项目名称）。（以文字形式提交即可）：</w:t>
      </w:r>
    </w:p>
    <w:p>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申请入校报备</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入校事由：</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入校时间：</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车辆信息：</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人员名单：</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报备部门：</w:t>
      </w:r>
      <w:r>
        <w:rPr>
          <w:rFonts w:hint="eastAsia" w:ascii="仿宋" w:hAnsi="仿宋" w:eastAsia="仿宋" w:cs="仿宋"/>
          <w:sz w:val="28"/>
          <w:szCs w:val="28"/>
          <w:lang w:val="en-US" w:eastAsia="zh-CN"/>
        </w:rPr>
        <w:t>资产管理与采购处</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申请人：</w:t>
      </w:r>
      <w:r>
        <w:rPr>
          <w:rFonts w:hint="eastAsia" w:ascii="仿宋" w:hAnsi="仿宋" w:eastAsia="仿宋" w:cs="仿宋"/>
          <w:sz w:val="28"/>
          <w:szCs w:val="28"/>
          <w:lang w:val="en-US" w:eastAsia="zh-CN"/>
        </w:rPr>
        <w:t>吴谷芬</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18122166662</w:t>
      </w:r>
    </w:p>
    <w:p>
      <w:pPr>
        <w:spacing w:line="420" w:lineRule="exact"/>
        <w:ind w:firstLine="426"/>
        <w:rPr>
          <w:rFonts w:hint="default" w:ascii="仿宋" w:hAnsi="仿宋" w:eastAsia="仿宋"/>
          <w:sz w:val="28"/>
          <w:szCs w:val="28"/>
          <w:lang w:val="en-US" w:eastAsia="zh-CN"/>
        </w:rPr>
      </w:pPr>
    </w:p>
    <w:sectPr>
      <w:headerReference r:id="rId14" w:type="first"/>
      <w:headerReference r:id="rId13" w:type="default"/>
      <w:footerReference r:id="rId15" w:type="default"/>
      <w:type w:val="continuous"/>
      <w:pgSz w:w="11906" w:h="16838"/>
      <w:pgMar w:top="1440" w:right="1416" w:bottom="1440" w:left="1134" w:header="851" w:footer="992" w:gutter="0"/>
      <w:pgNumType w:fmt="decimal"/>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b/>
        <w:bCs/>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肇庆校区课后工作室官网搭建采购教学平台采购项目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项目编号：A-XJ2021-18</w:t>
    </w:r>
    <w:r>
      <w:rPr>
        <w:rFonts w:hint="eastAsia" w:ascii="仿宋" w:hAnsi="仿宋" w:eastAsia="仿宋" w:cs="仿宋"/>
        <w:sz w:val="21"/>
        <w:szCs w:val="21"/>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eastAsia="宋体"/>
      </w:rPr>
    </w:pPr>
    <w:r>
      <w:drawing>
        <wp:inline distT="0" distB="0" distL="0" distR="0">
          <wp:extent cx="2929890" cy="4381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38642" cy="439389"/>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ascii="仿宋" w:hAnsi="仿宋" w:eastAsia="仿宋" w:cs="仿宋"/>
        <w:sz w:val="21"/>
        <w:szCs w:val="21"/>
        <w:lang w:eastAsia="zh-CN"/>
      </w:rPr>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肇庆校区课后工作室官网搭建采购项目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项目编号：A-XJ2021-24</w:t>
    </w:r>
    <w:r>
      <w:rPr>
        <w:rFonts w:hint="eastAsia" w:ascii="仿宋" w:hAnsi="仿宋" w:eastAsia="仿宋" w:cs="仿宋"/>
        <w:sz w:val="21"/>
        <w:szCs w:val="21"/>
        <w:lang w:eastAsia="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CC23B77"/>
    <w:multiLevelType w:val="singleLevel"/>
    <w:tmpl w:val="6CC23B7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F3C71"/>
    <w:rsid w:val="006F5FBA"/>
    <w:rsid w:val="007B0F09"/>
    <w:rsid w:val="007B2319"/>
    <w:rsid w:val="00820F76"/>
    <w:rsid w:val="00865B30"/>
    <w:rsid w:val="00874219"/>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D85B1E"/>
    <w:rsid w:val="00E11567"/>
    <w:rsid w:val="00E3310A"/>
    <w:rsid w:val="00E33B9E"/>
    <w:rsid w:val="00E33C1C"/>
    <w:rsid w:val="00E95973"/>
    <w:rsid w:val="00ED2437"/>
    <w:rsid w:val="00EE3803"/>
    <w:rsid w:val="00F0149B"/>
    <w:rsid w:val="00F8646A"/>
    <w:rsid w:val="00F876DE"/>
    <w:rsid w:val="00FF1750"/>
    <w:rsid w:val="0FD26D28"/>
    <w:rsid w:val="20712DB7"/>
    <w:rsid w:val="294127F8"/>
    <w:rsid w:val="34E95998"/>
    <w:rsid w:val="3E344EC8"/>
    <w:rsid w:val="3F7E0460"/>
    <w:rsid w:val="42BD1856"/>
    <w:rsid w:val="5AD846F3"/>
    <w:rsid w:val="5E6358A4"/>
    <w:rsid w:val="605E5BC9"/>
    <w:rsid w:val="6B8653CE"/>
    <w:rsid w:val="721B2883"/>
    <w:rsid w:val="763B0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9"/>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8"/>
    <w:unhideWhenUsed/>
    <w:qFormat/>
    <w:uiPriority w:val="0"/>
    <w:rPr>
      <w:rFonts w:hAnsi="Courier New" w:cs="Courier New" w:asciiTheme="minorEastAsia"/>
    </w:rPr>
  </w:style>
  <w:style w:type="paragraph" w:styleId="16">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semiHidden/>
    <w:unhideWhenUsed/>
    <w:qFormat/>
    <w:uiPriority w:val="99"/>
    <w:rPr>
      <w:color w:val="0000FF"/>
      <w:u w:val="single"/>
    </w:rPr>
  </w:style>
  <w:style w:type="character" w:customStyle="1" w:styleId="29">
    <w:name w:val="标题 1 字符"/>
    <w:basedOn w:val="25"/>
    <w:link w:val="2"/>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3"/>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4"/>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5"/>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6"/>
    <w:semiHidden/>
    <w:qFormat/>
    <w:uiPriority w:val="9"/>
    <w:rPr>
      <w:rFonts w:asciiTheme="majorHAnsi" w:hAnsiTheme="majorHAnsi" w:eastAsiaTheme="majorEastAsia" w:cstheme="majorBidi"/>
      <w:b/>
      <w:bCs/>
    </w:rPr>
  </w:style>
  <w:style w:type="character" w:customStyle="1" w:styleId="34">
    <w:name w:val="标题 6 字符"/>
    <w:basedOn w:val="25"/>
    <w:link w:val="7"/>
    <w:semiHidden/>
    <w:qFormat/>
    <w:uiPriority w:val="9"/>
    <w:rPr>
      <w:rFonts w:asciiTheme="majorHAnsi" w:hAnsiTheme="majorHAnsi" w:eastAsiaTheme="majorEastAsia" w:cstheme="majorBidi"/>
      <w:b/>
      <w:bCs/>
      <w:i/>
      <w:iCs/>
    </w:rPr>
  </w:style>
  <w:style w:type="character" w:customStyle="1" w:styleId="35">
    <w:name w:val="标题 7 字符"/>
    <w:basedOn w:val="25"/>
    <w:link w:val="8"/>
    <w:semiHidden/>
    <w:qFormat/>
    <w:uiPriority w:val="9"/>
    <w:rPr>
      <w:i/>
      <w:iCs/>
    </w:rPr>
  </w:style>
  <w:style w:type="character" w:customStyle="1" w:styleId="36">
    <w:name w:val="标题 8 字符"/>
    <w:basedOn w:val="25"/>
    <w:link w:val="9"/>
    <w:semiHidden/>
    <w:qFormat/>
    <w:uiPriority w:val="9"/>
    <w:rPr>
      <w:b/>
      <w:bCs/>
    </w:rPr>
  </w:style>
  <w:style w:type="character" w:customStyle="1" w:styleId="37">
    <w:name w:val="标题 9 字符"/>
    <w:basedOn w:val="25"/>
    <w:link w:val="10"/>
    <w:semiHidden/>
    <w:qFormat/>
    <w:uiPriority w:val="9"/>
    <w:rPr>
      <w:i/>
      <w:iCs/>
    </w:rPr>
  </w:style>
  <w:style w:type="character" w:customStyle="1" w:styleId="38">
    <w:name w:val="标题 字符"/>
    <w:basedOn w:val="25"/>
    <w:link w:val="23"/>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19"/>
    <w:qFormat/>
    <w:uiPriority w:val="11"/>
    <w:rPr>
      <w:rFonts w:asciiTheme="majorHAnsi" w:hAnsiTheme="majorHAnsi" w:eastAsiaTheme="majorEastAsia" w:cstheme="majorBidi"/>
      <w:sz w:val="24"/>
      <w:szCs w:val="24"/>
    </w:rPr>
  </w:style>
  <w:style w:type="paragraph" w:styleId="40">
    <w:name w:val="No Spacing"/>
    <w:link w:val="51"/>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qFormat/>
    <w:uiPriority w:val="30"/>
    <w:rPr>
      <w:rFonts w:asciiTheme="majorHAnsi" w:hAnsiTheme="majorHAnsi" w:eastAsiaTheme="majorEastAsia" w:cstheme="majorBidi"/>
      <w:sz w:val="26"/>
      <w:szCs w:val="26"/>
    </w:rPr>
  </w:style>
  <w:style w:type="character" w:customStyle="1" w:styleId="45">
    <w:name w:val="Subtle Emphasis"/>
    <w:basedOn w:val="25"/>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qFormat/>
    <w:uiPriority w:val="31"/>
    <w:rPr>
      <w:smallCaps/>
      <w:color w:val="auto"/>
      <w:u w:val="single" w:color="7E7E7E" w:themeColor="text1" w:themeTint="80"/>
    </w:rPr>
  </w:style>
  <w:style w:type="character" w:customStyle="1" w:styleId="48">
    <w:name w:val="Intense Reference"/>
    <w:basedOn w:val="25"/>
    <w:qFormat/>
    <w:uiPriority w:val="32"/>
    <w:rPr>
      <w:b/>
      <w:bCs/>
      <w:smallCaps/>
      <w:color w:val="auto"/>
      <w:u w:val="single"/>
    </w:rPr>
  </w:style>
  <w:style w:type="character" w:customStyle="1" w:styleId="49">
    <w:name w:val="Book Title"/>
    <w:basedOn w:val="25"/>
    <w:qFormat/>
    <w:uiPriority w:val="33"/>
    <w:rPr>
      <w:b/>
      <w:bCs/>
      <w:smallCaps/>
      <w:color w:val="auto"/>
    </w:rPr>
  </w:style>
  <w:style w:type="paragraph" w:customStyle="1" w:styleId="50">
    <w:name w:val="TOC Heading"/>
    <w:basedOn w:val="2"/>
    <w:next w:val="1"/>
    <w:unhideWhenUsed/>
    <w:qFormat/>
    <w:uiPriority w:val="39"/>
    <w:pPr>
      <w:outlineLvl w:val="9"/>
    </w:pPr>
  </w:style>
  <w:style w:type="character" w:customStyle="1" w:styleId="51">
    <w:name w:val="无间隔 字符"/>
    <w:basedOn w:val="25"/>
    <w:link w:val="40"/>
    <w:qFormat/>
    <w:uiPriority w:val="1"/>
  </w:style>
  <w:style w:type="paragraph" w:customStyle="1" w:styleId="52">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7"/>
    <w:qFormat/>
    <w:uiPriority w:val="99"/>
    <w:rPr>
      <w:sz w:val="18"/>
      <w:szCs w:val="18"/>
    </w:rPr>
  </w:style>
  <w:style w:type="character" w:customStyle="1" w:styleId="54">
    <w:name w:val="页脚 字符"/>
    <w:basedOn w:val="25"/>
    <w:link w:val="16"/>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字符"/>
    <w:basedOn w:val="25"/>
    <w:link w:val="20"/>
    <w:qFormat/>
    <w:uiPriority w:val="0"/>
    <w:rPr>
      <w:rFonts w:ascii="Times New Roman" w:hAnsi="Times New Roman" w:eastAsia="宋体" w:cs="Times New Roman"/>
      <w:kern w:val="2"/>
      <w:sz w:val="16"/>
      <w:szCs w:val="16"/>
    </w:rPr>
  </w:style>
  <w:style w:type="paragraph" w:customStyle="1" w:styleId="57">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5"/>
    <w:semiHidden/>
    <w:qFormat/>
    <w:uiPriority w:val="99"/>
    <w:rPr>
      <w:rFonts w:hAnsi="Courier New" w:cs="Courier New" w:asciiTheme="minorEastAsia"/>
    </w:rPr>
  </w:style>
  <w:style w:type="character" w:customStyle="1" w:styleId="59">
    <w:name w:val="正文文本 字符"/>
    <w:basedOn w:val="25"/>
    <w:link w:val="13"/>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3.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0</TotalTime>
  <ScaleCrop>false</ScaleCrop>
  <LinksUpToDate>false</LinksUpToDate>
  <CharactersWithSpaces>3430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谷芬</cp:lastModifiedBy>
  <dcterms:modified xsi:type="dcterms:W3CDTF">2021-06-08T03:29:40Z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2404D49C2003427989CADF3348DACCD2</vt:lpwstr>
  </property>
</Properties>
</file>