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仿宋" w:hAnsi="仿宋" w:eastAsia="仿宋"/>
          <w:b/>
          <w:color w:val="auto"/>
          <w:sz w:val="72"/>
          <w:szCs w:val="72"/>
          <w:lang w:val="en-US" w:eastAsia="zh-CN"/>
        </w:rPr>
      </w:pPr>
      <w:bookmarkStart w:id="0" w:name="_Hlk38472698"/>
    </w:p>
    <w:p>
      <w:pPr>
        <w:spacing w:line="1000" w:lineRule="exact"/>
        <w:jc w:val="center"/>
        <w:rPr>
          <w:rFonts w:hint="default" w:ascii="仿宋" w:hAnsi="仿宋" w:eastAsia="仿宋"/>
          <w:b/>
          <w:color w:val="auto"/>
          <w:sz w:val="72"/>
          <w:szCs w:val="72"/>
          <w:lang w:val="en-US"/>
        </w:rPr>
      </w:pPr>
      <w:r>
        <w:rPr>
          <w:rFonts w:hint="eastAsia" w:ascii="仿宋" w:hAnsi="仿宋" w:eastAsia="仿宋"/>
          <w:b/>
          <w:color w:val="auto"/>
          <w:sz w:val="72"/>
          <w:szCs w:val="72"/>
          <w:lang w:val="en-US" w:eastAsia="zh-CN"/>
        </w:rPr>
        <w:t>广州应用科技学院</w:t>
      </w:r>
    </w:p>
    <w:p>
      <w:pPr>
        <w:spacing w:line="1000" w:lineRule="exact"/>
        <w:jc w:val="center"/>
        <w:rPr>
          <w:rFonts w:ascii="仿宋" w:hAnsi="仿宋" w:eastAsia="仿宋"/>
          <w:b/>
          <w:color w:val="auto"/>
          <w:sz w:val="36"/>
          <w:szCs w:val="36"/>
        </w:rPr>
      </w:pPr>
      <w:r>
        <w:rPr>
          <w:rFonts w:hint="eastAsia" w:ascii="仿宋" w:hAnsi="仿宋" w:eastAsia="仿宋"/>
          <w:b/>
          <w:color w:val="auto"/>
          <w:sz w:val="36"/>
          <w:szCs w:val="36"/>
        </w:rPr>
        <w:t>关于</w:t>
      </w:r>
      <w:r>
        <w:rPr>
          <w:rFonts w:hint="eastAsia" w:ascii="仿宋" w:hAnsi="仿宋" w:eastAsia="仿宋"/>
          <w:b/>
          <w:color w:val="auto"/>
          <w:sz w:val="36"/>
          <w:szCs w:val="36"/>
          <w:lang w:val="en-US" w:eastAsia="zh-CN"/>
        </w:rPr>
        <w:t>肇庆校区机械设计创新工作室设备采购项目</w:t>
      </w:r>
    </w:p>
    <w:bookmarkEnd w:id="0"/>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168" w:firstLineChars="600"/>
        <w:rPr>
          <w:rFonts w:hint="default" w:ascii="仿宋" w:hAnsi="仿宋" w:eastAsia="仿宋"/>
          <w:b/>
          <w:color w:val="auto"/>
          <w:sz w:val="36"/>
          <w:szCs w:val="36"/>
          <w:lang w:val="en-US" w:eastAsia="zh-CN"/>
        </w:rPr>
      </w:pPr>
      <w:r>
        <w:rPr>
          <w:rFonts w:hint="eastAsia" w:ascii="仿宋" w:hAnsi="仿宋" w:eastAsia="仿宋"/>
          <w:b/>
          <w:color w:val="auto"/>
          <w:sz w:val="36"/>
          <w:szCs w:val="36"/>
        </w:rPr>
        <w:t>项目编号：</w:t>
      </w:r>
      <w:r>
        <w:rPr>
          <w:rFonts w:hint="eastAsia" w:ascii="仿宋" w:hAnsi="仿宋" w:eastAsia="仿宋"/>
          <w:b/>
          <w:color w:val="auto"/>
          <w:sz w:val="36"/>
          <w:szCs w:val="36"/>
          <w:lang w:val="en-US" w:eastAsia="zh-CN"/>
        </w:rPr>
        <w:t>A-XJ2021-28</w:t>
      </w:r>
    </w:p>
    <w:p>
      <w:pPr>
        <w:spacing w:line="500" w:lineRule="exact"/>
        <w:ind w:left="3959" w:leftChars="978" w:hanging="1807" w:hangingChars="500"/>
        <w:rPr>
          <w:rFonts w:hint="default" w:ascii="仿宋" w:hAnsi="仿宋" w:eastAsia="仿宋"/>
          <w:b/>
          <w:color w:val="auto"/>
          <w:sz w:val="36"/>
          <w:szCs w:val="36"/>
          <w:lang w:val="en-US"/>
        </w:rPr>
        <w:sectPr>
          <w:footerReference r:id="rId7" w:type="first"/>
          <w:headerReference r:id="rId5" w:type="default"/>
          <w:footerReference r:id="rId6" w:type="default"/>
          <w:pgSz w:w="11906" w:h="16838"/>
          <w:pgMar w:top="1440" w:right="1416" w:bottom="1440" w:left="1134" w:header="851" w:footer="227" w:gutter="0"/>
          <w:pgNumType w:fmt="decimal"/>
          <w:cols w:space="425" w:num="1"/>
          <w:titlePg/>
          <w:docGrid w:type="lines" w:linePitch="312" w:charSpace="0"/>
        </w:sectPr>
      </w:pPr>
      <w:bookmarkStart w:id="1" w:name="_Toc169332792"/>
      <w:bookmarkStart w:id="2" w:name="_Toc160880485"/>
      <w:bookmarkStart w:id="3" w:name="_Toc160880118"/>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67060407"/>
      <w:bookmarkStart w:id="5" w:name="_Toc169332904"/>
      <w:bookmarkStart w:id="6" w:name="_Toc236021402"/>
      <w:bookmarkStart w:id="7" w:name="_Toc212530253"/>
      <w:bookmarkStart w:id="8" w:name="_Toc253066567"/>
      <w:bookmarkStart w:id="9" w:name="_Toc254790852"/>
      <w:bookmarkStart w:id="10" w:name="_Toc259692693"/>
      <w:bookmarkStart w:id="11" w:name="_Toc251586187"/>
      <w:bookmarkStart w:id="12" w:name="_Toc267059786"/>
      <w:bookmarkStart w:id="13" w:name="_Toc267059161"/>
      <w:bookmarkStart w:id="14" w:name="_Toc212456146"/>
      <w:bookmarkStart w:id="15" w:name="_Toc177985424"/>
      <w:bookmarkStart w:id="16" w:name="_Toc235438227"/>
      <w:bookmarkStart w:id="17" w:name="_Toc259520819"/>
      <w:bookmarkStart w:id="18" w:name="_Toc266870386"/>
      <w:bookmarkStart w:id="19" w:name="_Toc267059519"/>
      <w:bookmarkStart w:id="20" w:name="_Toc258401210"/>
      <w:bookmarkStart w:id="21" w:name="_Toc267060162"/>
      <w:bookmarkStart w:id="22" w:name="_Toc235438297"/>
      <w:bookmarkStart w:id="23" w:name="_Toc249325665"/>
      <w:bookmarkStart w:id="24" w:name="_Toc225669277"/>
      <w:bookmarkStart w:id="25" w:name="_Toc170798743"/>
      <w:bookmarkStart w:id="26" w:name="_Toc255974963"/>
      <w:bookmarkStart w:id="27" w:name="_Toc235437942"/>
      <w:bookmarkStart w:id="28" w:name="_Toc219800200"/>
      <w:bookmarkStart w:id="29" w:name="_Toc267059899"/>
      <w:bookmarkStart w:id="30" w:name="_Toc211937196"/>
      <w:bookmarkStart w:id="31" w:name="_Toc267059010"/>
      <w:bookmarkStart w:id="32" w:name="_Toc267060022"/>
      <w:bookmarkStart w:id="33" w:name="_Toc169332794"/>
      <w:bookmarkStart w:id="34" w:name="_Toc212454753"/>
      <w:bookmarkStart w:id="35" w:name="_Toc251613780"/>
      <w:bookmarkStart w:id="36" w:name="_Toc223146565"/>
      <w:bookmarkStart w:id="37" w:name="_Toc160880487"/>
      <w:bookmarkStart w:id="38" w:name="_Toc216241307"/>
      <w:bookmarkStart w:id="39" w:name="_Toc273178686"/>
      <w:bookmarkStart w:id="40" w:name="_Toc227058483"/>
      <w:bookmarkStart w:id="41" w:name="_Toc266868624"/>
      <w:bookmarkStart w:id="42" w:name="_Toc267059633"/>
      <w:bookmarkStart w:id="43" w:name="_Toc217891359"/>
      <w:bookmarkStart w:id="44" w:name="_Toc207014580"/>
      <w:bookmarkStart w:id="45" w:name="_Toc259692600"/>
      <w:bookmarkStart w:id="46" w:name="_Toc212526081"/>
      <w:bookmarkStart w:id="47" w:name="_Toc266868924"/>
      <w:bookmarkStart w:id="48" w:name="_Toc266870861"/>
      <w:r>
        <w:rPr>
          <w:rFonts w:hint="eastAsia" w:ascii="仿宋" w:hAnsi="仿宋" w:eastAsia="仿宋"/>
          <w:b/>
          <w:color w:val="auto"/>
          <w:sz w:val="36"/>
          <w:szCs w:val="36"/>
          <w:lang w:val="en-US" w:eastAsia="zh-CN"/>
        </w:rPr>
        <w:t>机械设计创新工作室设备采购</w:t>
      </w:r>
    </w:p>
    <w:p>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ascii="仿宋" w:hAnsi="仿宋" w:eastAsia="仿宋"/>
          <w:color w:val="auto"/>
          <w:sz w:val="28"/>
          <w:szCs w:val="28"/>
        </w:rPr>
      </w:pPr>
      <w:bookmarkStart w:id="49" w:name="_Hlk10840310"/>
      <w:r>
        <w:rPr>
          <w:rFonts w:hint="eastAsia" w:ascii="仿宋" w:hAnsi="仿宋" w:eastAsia="仿宋"/>
          <w:color w:val="auto"/>
          <w:sz w:val="28"/>
          <w:szCs w:val="28"/>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12月经教育部批准转设并更名为广州应用科技学院。根据需要，对</w:t>
      </w:r>
      <w:r>
        <w:rPr>
          <w:rFonts w:hint="eastAsia" w:ascii="仿宋" w:hAnsi="仿宋" w:eastAsia="仿宋"/>
          <w:color w:val="auto"/>
          <w:sz w:val="28"/>
          <w:szCs w:val="28"/>
          <w:lang w:val="en-US" w:eastAsia="zh-CN"/>
        </w:rPr>
        <w:t>肇庆校区机械设计创新工作室设备采购项目</w:t>
      </w:r>
      <w:r>
        <w:rPr>
          <w:rFonts w:hint="eastAsia" w:ascii="仿宋" w:hAnsi="仿宋" w:eastAsia="仿宋"/>
          <w:color w:val="auto"/>
          <w:sz w:val="28"/>
          <w:szCs w:val="28"/>
        </w:rPr>
        <w:t>进行公开询价，欢迎国内合格参与人参与。</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A-XJ2021-28</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肇庆校区机械设计创新工作室设备项目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（1）参与人应具有独立法人资格的生产厂商或授权代理商。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（2）参与人应具</w:t>
      </w:r>
      <w:r>
        <w:rPr>
          <w:rFonts w:ascii="仿宋" w:hAnsi="仿宋" w:eastAsia="仿宋"/>
          <w:color w:val="auto"/>
          <w:sz w:val="28"/>
          <w:szCs w:val="28"/>
        </w:rPr>
        <w:t>有提</w:t>
      </w:r>
      <w:r>
        <w:rPr>
          <w:rFonts w:hint="eastAsia" w:ascii="仿宋" w:hAnsi="仿宋" w:eastAsia="仿宋"/>
          <w:color w:val="auto"/>
          <w:sz w:val="28"/>
          <w:szCs w:val="28"/>
        </w:rPr>
        <w:t>供设备</w:t>
      </w:r>
      <w:r>
        <w:rPr>
          <w:rFonts w:ascii="仿宋" w:hAnsi="仿宋" w:eastAsia="仿宋"/>
          <w:color w:val="auto"/>
          <w:sz w:val="28"/>
          <w:szCs w:val="28"/>
        </w:rPr>
        <w:t>和服务的资格</w:t>
      </w:r>
      <w:r>
        <w:rPr>
          <w:rFonts w:hint="eastAsia" w:ascii="仿宋" w:hAnsi="仿宋" w:eastAsia="仿宋"/>
          <w:color w:val="auto"/>
          <w:sz w:val="28"/>
          <w:szCs w:val="28"/>
        </w:rPr>
        <w:t>及</w:t>
      </w:r>
      <w:r>
        <w:rPr>
          <w:rFonts w:ascii="仿宋" w:hAnsi="仿宋" w:eastAsia="仿宋"/>
          <w:color w:val="auto"/>
          <w:sz w:val="28"/>
          <w:szCs w:val="28"/>
        </w:rPr>
        <w:t>能力</w:t>
      </w:r>
      <w:r>
        <w:rPr>
          <w:rFonts w:hint="eastAsia" w:ascii="仿宋" w:hAnsi="仿宋" w:eastAsia="仿宋"/>
          <w:color w:val="auto"/>
          <w:sz w:val="28"/>
          <w:szCs w:val="28"/>
        </w:rPr>
        <w:t>。在</w:t>
      </w:r>
      <w:r>
        <w:rPr>
          <w:rFonts w:hint="eastAsia" w:ascii="仿宋" w:hAnsi="仿宋" w:eastAsia="仿宋"/>
          <w:color w:val="auto"/>
          <w:sz w:val="28"/>
          <w:szCs w:val="28"/>
          <w:lang w:val="en-US" w:eastAsia="zh-CN"/>
        </w:rPr>
        <w:t>广州</w:t>
      </w:r>
      <w:r>
        <w:rPr>
          <w:rFonts w:hint="eastAsia" w:ascii="仿宋" w:hAnsi="仿宋" w:eastAsia="仿宋"/>
          <w:color w:val="auto"/>
          <w:sz w:val="28"/>
          <w:szCs w:val="28"/>
        </w:rPr>
        <w:t>市范围有固定售后服务机构，具备相应的维护保养能力。</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（4）参与人具有</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年以上（包括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（6）参与人有依法缴纳税金和社会保障资金的良好记录。</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报价响应文件递交方式：密封报价并</w:t>
      </w:r>
      <w:r>
        <w:rPr>
          <w:rFonts w:hint="eastAsia" w:ascii="仿宋" w:hAnsi="仿宋" w:eastAsia="仿宋"/>
          <w:color w:val="auto"/>
          <w:sz w:val="28"/>
          <w:szCs w:val="28"/>
          <w:lang w:val="en-US" w:eastAsia="zh-CN"/>
        </w:rPr>
        <w:t>现场递交，</w:t>
      </w:r>
      <w:r>
        <w:rPr>
          <w:rFonts w:hint="eastAsia" w:ascii="仿宋" w:hAnsi="仿宋" w:eastAsia="仿宋" w:cs="仿宋"/>
          <w:b/>
          <w:bCs/>
          <w:sz w:val="28"/>
          <w:szCs w:val="28"/>
          <w:lang w:val="en-US" w:eastAsia="zh-CN"/>
        </w:rPr>
        <w:t>软件需按校方要求的时间提供演示及试用（具体时间待通知）</w:t>
      </w:r>
      <w:r>
        <w:rPr>
          <w:rFonts w:hint="eastAsia" w:ascii="仿宋" w:hAnsi="仿宋" w:eastAsia="仿宋"/>
          <w:color w:val="auto"/>
          <w:sz w:val="28"/>
          <w:szCs w:val="28"/>
        </w:rPr>
        <w:t>。</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w:t>
      </w:r>
      <w:r>
        <w:rPr>
          <w:rFonts w:hint="eastAsia" w:ascii="仿宋" w:hAnsi="仿宋" w:eastAsia="仿宋"/>
          <w:b/>
          <w:bCs/>
          <w:color w:val="auto"/>
          <w:sz w:val="28"/>
          <w:szCs w:val="28"/>
          <w:u w:val="single"/>
          <w:shd w:val="clear" w:color="auto" w:fill="FFFFFF"/>
        </w:rPr>
        <w:t>20</w:t>
      </w:r>
      <w:r>
        <w:rPr>
          <w:rFonts w:hint="eastAsia" w:ascii="仿宋" w:hAnsi="仿宋" w:eastAsia="仿宋"/>
          <w:b/>
          <w:bCs/>
          <w:color w:val="auto"/>
          <w:sz w:val="28"/>
          <w:szCs w:val="28"/>
          <w:u w:val="single"/>
          <w:shd w:val="clear" w:color="auto" w:fill="FFFFFF"/>
          <w:lang w:val="en-US" w:eastAsia="zh-CN"/>
        </w:rPr>
        <w:t>21</w:t>
      </w:r>
      <w:r>
        <w:rPr>
          <w:rFonts w:hint="eastAsia" w:ascii="仿宋" w:hAnsi="仿宋" w:eastAsia="仿宋"/>
          <w:b/>
          <w:bCs/>
          <w:color w:val="auto"/>
          <w:sz w:val="28"/>
          <w:szCs w:val="28"/>
          <w:u w:val="single"/>
          <w:shd w:val="clear" w:color="auto" w:fill="FFFFFF"/>
        </w:rPr>
        <w:t>年</w:t>
      </w:r>
      <w:r>
        <w:rPr>
          <w:rFonts w:hint="eastAsia" w:ascii="仿宋" w:hAnsi="仿宋" w:eastAsia="仿宋"/>
          <w:b/>
          <w:bCs/>
          <w:color w:val="auto"/>
          <w:sz w:val="28"/>
          <w:szCs w:val="28"/>
          <w:u w:val="single"/>
          <w:shd w:val="clear" w:color="auto" w:fill="FFFFFF"/>
          <w:lang w:val="en-US" w:eastAsia="zh-CN"/>
        </w:rPr>
        <w:t>06</w:t>
      </w:r>
      <w:r>
        <w:rPr>
          <w:rFonts w:ascii="仿宋" w:hAnsi="仿宋" w:eastAsia="仿宋"/>
          <w:b/>
          <w:bCs/>
          <w:color w:val="auto"/>
          <w:sz w:val="28"/>
          <w:szCs w:val="28"/>
          <w:u w:val="single"/>
          <w:shd w:val="clear" w:color="auto" w:fill="FFFFFF"/>
        </w:rPr>
        <w:t>月</w:t>
      </w:r>
      <w:r>
        <w:rPr>
          <w:rFonts w:hint="eastAsia" w:ascii="仿宋" w:hAnsi="仿宋" w:eastAsia="仿宋"/>
          <w:b/>
          <w:bCs/>
          <w:color w:val="auto"/>
          <w:sz w:val="28"/>
          <w:szCs w:val="28"/>
          <w:u w:val="single"/>
          <w:shd w:val="clear" w:color="auto" w:fill="FFFFFF"/>
          <w:lang w:val="en-US" w:eastAsia="zh-CN"/>
        </w:rPr>
        <w:t>25</w:t>
      </w:r>
      <w:bookmarkStart w:id="327" w:name="_GoBack"/>
      <w:bookmarkEnd w:id="327"/>
      <w:r>
        <w:rPr>
          <w:rFonts w:ascii="仿宋" w:hAnsi="仿宋" w:eastAsia="仿宋"/>
          <w:b/>
          <w:bCs/>
          <w:color w:val="auto"/>
          <w:sz w:val="28"/>
          <w:szCs w:val="28"/>
          <w:u w:val="single"/>
          <w:shd w:val="clear" w:color="auto" w:fill="FFFFFF"/>
        </w:rPr>
        <w:t>日</w:t>
      </w:r>
      <w:r>
        <w:rPr>
          <w:rFonts w:hint="eastAsia" w:ascii="仿宋" w:hAnsi="仿宋" w:eastAsia="仿宋"/>
          <w:b/>
          <w:bCs/>
          <w:color w:val="auto"/>
          <w:sz w:val="28"/>
          <w:szCs w:val="28"/>
          <w:u w:val="single"/>
          <w:shd w:val="clear" w:color="auto" w:fill="FFFFFF"/>
          <w:lang w:val="en-US" w:eastAsia="zh-CN"/>
        </w:rPr>
        <w:t>上午11</w:t>
      </w:r>
      <w:r>
        <w:rPr>
          <w:rFonts w:hint="eastAsia" w:ascii="仿宋" w:hAnsi="仿宋" w:eastAsia="仿宋"/>
          <w:b/>
          <w:bCs/>
          <w:color w:val="auto"/>
          <w:sz w:val="28"/>
          <w:szCs w:val="28"/>
          <w:u w:val="single"/>
          <w:shd w:val="clear" w:color="auto" w:fill="FFFFFF"/>
        </w:rPr>
        <w:t>:</w:t>
      </w:r>
      <w:r>
        <w:rPr>
          <w:rFonts w:ascii="仿宋" w:hAnsi="仿宋" w:eastAsia="仿宋"/>
          <w:b/>
          <w:bCs/>
          <w:color w:val="auto"/>
          <w:sz w:val="28"/>
          <w:szCs w:val="28"/>
          <w:u w:val="single"/>
          <w:shd w:val="clear" w:color="auto" w:fill="FFFFFF"/>
        </w:rPr>
        <w:t>00</w:t>
      </w:r>
      <w:r>
        <w:rPr>
          <w:rFonts w:hint="eastAsia" w:ascii="仿宋" w:hAnsi="仿宋" w:eastAsia="仿宋"/>
          <w:b/>
          <w:bCs/>
          <w:color w:val="auto"/>
          <w:sz w:val="28"/>
          <w:szCs w:val="28"/>
          <w:u w:val="single"/>
          <w:shd w:val="clear" w:color="auto" w:fill="FFFFFF"/>
        </w:rPr>
        <w:t>前</w:t>
      </w:r>
      <w:r>
        <w:rPr>
          <w:rFonts w:hint="eastAsia" w:ascii="仿宋" w:hAnsi="仿宋" w:eastAsia="仿宋"/>
          <w:color w:val="auto"/>
          <w:sz w:val="28"/>
          <w:szCs w:val="28"/>
          <w:shd w:val="clear" w:color="auto" w:fill="FFFFFF"/>
        </w:rPr>
        <w:t>。</w:t>
      </w:r>
    </w:p>
    <w:p>
      <w:pPr>
        <w:spacing w:after="0" w:line="500" w:lineRule="exact"/>
        <w:ind w:firstLine="420" w:firstLineChars="150"/>
        <w:rPr>
          <w:rFonts w:ascii="仿宋" w:hAnsi="仿宋" w:eastAsia="仿宋"/>
          <w:color w:val="auto"/>
          <w:sz w:val="28"/>
          <w:szCs w:val="28"/>
        </w:rPr>
      </w:pPr>
      <w:r>
        <w:rPr>
          <w:rFonts w:ascii="仿宋" w:hAnsi="仿宋" w:eastAsia="仿宋"/>
          <w:color w:val="auto"/>
          <w:sz w:val="28"/>
          <w:szCs w:val="28"/>
        </w:rPr>
        <w:t>7</w:t>
      </w:r>
      <w:r>
        <w:rPr>
          <w:rFonts w:hint="eastAsia" w:ascii="仿宋" w:hAnsi="仿宋" w:eastAsia="仿宋"/>
          <w:color w:val="auto"/>
          <w:sz w:val="28"/>
          <w:szCs w:val="28"/>
        </w:rPr>
        <w:t>. 报价响应文件递交地点：广州市增城区朱村街朱村大道东432号</w:t>
      </w:r>
      <w:r>
        <w:rPr>
          <w:rFonts w:hint="eastAsia" w:ascii="仿宋" w:hAnsi="仿宋" w:eastAsia="仿宋"/>
          <w:color w:val="auto"/>
          <w:sz w:val="28"/>
          <w:szCs w:val="28"/>
          <w:lang w:val="en-US" w:eastAsia="zh-CN"/>
        </w:rPr>
        <w:t>广州应用科技学院</w:t>
      </w:r>
      <w:r>
        <w:rPr>
          <w:rFonts w:hint="eastAsia" w:ascii="仿宋" w:hAnsi="仿宋" w:eastAsia="仿宋"/>
          <w:color w:val="auto"/>
          <w:sz w:val="28"/>
          <w:szCs w:val="28"/>
        </w:rPr>
        <w:t>资产</w:t>
      </w:r>
      <w:r>
        <w:rPr>
          <w:rFonts w:hint="eastAsia" w:ascii="仿宋" w:hAnsi="仿宋" w:eastAsia="仿宋"/>
          <w:color w:val="auto"/>
          <w:sz w:val="28"/>
          <w:szCs w:val="28"/>
          <w:lang w:val="en-US" w:eastAsia="zh-CN"/>
        </w:rPr>
        <w:t>管理</w:t>
      </w:r>
      <w:r>
        <w:rPr>
          <w:rFonts w:hint="eastAsia" w:ascii="仿宋" w:hAnsi="仿宋" w:eastAsia="仿宋"/>
          <w:color w:val="auto"/>
          <w:sz w:val="28"/>
          <w:szCs w:val="28"/>
        </w:rPr>
        <w:t>与采购处</w:t>
      </w:r>
      <w:r>
        <w:rPr>
          <w:rFonts w:hint="eastAsia" w:ascii="仿宋" w:hAnsi="仿宋" w:eastAsia="仿宋"/>
          <w:color w:val="auto"/>
          <w:sz w:val="28"/>
          <w:szCs w:val="28"/>
          <w:lang w:val="en-US" w:eastAsia="zh-CN"/>
        </w:rPr>
        <w:t>办公室</w:t>
      </w:r>
      <w:r>
        <w:rPr>
          <w:rFonts w:hint="eastAsia" w:ascii="仿宋" w:hAnsi="仿宋" w:eastAsia="仿宋"/>
          <w:color w:val="auto"/>
          <w:sz w:val="28"/>
          <w:szCs w:val="28"/>
        </w:rPr>
        <w:t>。</w:t>
      </w:r>
    </w:p>
    <w:p>
      <w:pPr>
        <w:spacing w:after="0" w:line="500" w:lineRule="exact"/>
        <w:ind w:left="839"/>
        <w:rPr>
          <w:rFonts w:hint="eastAsia" w:ascii="仿宋" w:hAnsi="仿宋" w:eastAsia="仿宋"/>
          <w:color w:val="auto"/>
          <w:sz w:val="28"/>
          <w:szCs w:val="28"/>
          <w:u w:val="single"/>
          <w:lang w:eastAsia="zh-CN"/>
        </w:rPr>
      </w:pPr>
      <w:r>
        <w:rPr>
          <w:rFonts w:hint="eastAsia" w:ascii="仿宋" w:hAnsi="仿宋" w:eastAsia="仿宋"/>
          <w:color w:val="auto"/>
          <w:sz w:val="28"/>
          <w:szCs w:val="28"/>
        </w:rPr>
        <w:t>联系人：</w:t>
      </w:r>
      <w:r>
        <w:rPr>
          <w:rFonts w:hint="eastAsia" w:ascii="仿宋" w:hAnsi="仿宋" w:eastAsia="仿宋"/>
          <w:color w:val="auto"/>
          <w:sz w:val="28"/>
          <w:szCs w:val="28"/>
          <w:u w:val="single"/>
          <w:lang w:val="en-US" w:eastAsia="zh-CN"/>
        </w:rPr>
        <w:t>吴谷芬</w:t>
      </w:r>
      <w:r>
        <w:rPr>
          <w:rFonts w:hint="eastAsia" w:ascii="仿宋" w:hAnsi="仿宋" w:eastAsia="仿宋"/>
          <w:color w:val="auto"/>
          <w:sz w:val="28"/>
          <w:szCs w:val="28"/>
        </w:rPr>
        <w:t>；联系电话：</w:t>
      </w:r>
      <w:r>
        <w:rPr>
          <w:rFonts w:hint="eastAsia" w:ascii="仿宋" w:hAnsi="仿宋" w:eastAsia="仿宋"/>
          <w:color w:val="auto"/>
          <w:sz w:val="28"/>
          <w:szCs w:val="28"/>
          <w:u w:val="single"/>
          <w:lang w:val="en-US" w:eastAsia="zh-CN"/>
        </w:rPr>
        <w:t>18122166662</w:t>
      </w:r>
      <w:r>
        <w:rPr>
          <w:rFonts w:hint="eastAsia" w:ascii="仿宋" w:hAnsi="仿宋" w:eastAsia="仿宋"/>
          <w:color w:val="auto"/>
          <w:sz w:val="28"/>
          <w:szCs w:val="28"/>
          <w:u w:val="none"/>
          <w:lang w:eastAsia="zh-CN"/>
        </w:rPr>
        <w:t>。</w:t>
      </w:r>
    </w:p>
    <w:p>
      <w:pPr>
        <w:spacing w:after="0" w:line="500" w:lineRule="exact"/>
        <w:ind w:left="839"/>
        <w:rPr>
          <w:rFonts w:ascii="仿宋" w:hAnsi="仿宋" w:eastAsia="仿宋"/>
          <w:b/>
          <w:bCs/>
          <w:sz w:val="28"/>
          <w:szCs w:val="28"/>
        </w:rPr>
      </w:pPr>
      <w:r>
        <w:rPr>
          <w:rFonts w:hint="eastAsia" w:ascii="仿宋" w:hAnsi="仿宋" w:eastAsia="仿宋"/>
          <w:b/>
          <w:bCs/>
          <w:sz w:val="28"/>
          <w:szCs w:val="28"/>
        </w:rPr>
        <w:t>本项目监督投诉部门：中教集团内控部；投诉电话：</w:t>
      </w:r>
      <w:r>
        <w:rPr>
          <w:rFonts w:ascii="仿宋" w:hAnsi="仿宋" w:eastAsia="仿宋"/>
          <w:b/>
          <w:bCs/>
          <w:sz w:val="28"/>
          <w:szCs w:val="28"/>
        </w:rPr>
        <w:t xml:space="preserve"> 0791</w:t>
      </w:r>
      <w:r>
        <w:rPr>
          <w:rFonts w:hint="eastAsia" w:ascii="仿宋" w:hAnsi="仿宋" w:eastAsia="仿宋"/>
          <w:b/>
          <w:bCs/>
          <w:sz w:val="28"/>
          <w:szCs w:val="28"/>
        </w:rPr>
        <w:t>-</w:t>
      </w:r>
      <w:r>
        <w:rPr>
          <w:rFonts w:ascii="仿宋" w:hAnsi="仿宋" w:eastAsia="仿宋"/>
          <w:b/>
          <w:bCs/>
          <w:sz w:val="28"/>
          <w:szCs w:val="28"/>
        </w:rPr>
        <w:t>88102608</w:t>
      </w:r>
      <w:r>
        <w:rPr>
          <w:rFonts w:hint="eastAsia" w:ascii="仿宋" w:hAnsi="仿宋" w:eastAsia="仿宋"/>
          <w:b/>
          <w:bCs/>
          <w:sz w:val="28"/>
          <w:szCs w:val="28"/>
        </w:rPr>
        <w:t>；</w:t>
      </w:r>
    </w:p>
    <w:p>
      <w:pPr>
        <w:spacing w:line="500" w:lineRule="exact"/>
        <w:ind w:left="838" w:leftChars="381"/>
        <w:rPr>
          <w:rFonts w:ascii="仿宋" w:hAnsi="仿宋" w:eastAsia="仿宋"/>
          <w:sz w:val="28"/>
          <w:szCs w:val="28"/>
        </w:rPr>
      </w:pPr>
      <w:r>
        <w:rPr>
          <w:rFonts w:hint="eastAsia" w:ascii="仿宋" w:hAnsi="仿宋" w:eastAsia="仿宋"/>
          <w:b/>
          <w:bCs/>
          <w:sz w:val="28"/>
          <w:szCs w:val="28"/>
        </w:rPr>
        <w:t>投诉邮箱：</w:t>
      </w:r>
      <w:r>
        <w:rPr>
          <w:rFonts w:ascii="仿宋" w:hAnsi="仿宋" w:eastAsia="仿宋"/>
          <w:b/>
          <w:bCs/>
          <w:sz w:val="28"/>
          <w:szCs w:val="28"/>
        </w:rPr>
        <w:t>Neikongbu@educationgroup.cn</w:t>
      </w:r>
      <w:r>
        <w:rPr>
          <w:rFonts w:ascii="仿宋" w:hAnsi="仿宋" w:eastAsia="仿宋"/>
          <w:sz w:val="28"/>
          <w:szCs w:val="28"/>
        </w:rPr>
        <w:t xml:space="preserve"> </w:t>
      </w:r>
      <w:r>
        <w:rPr>
          <w:rFonts w:hint="eastAsia" w:ascii="仿宋" w:hAnsi="仿宋" w:eastAsia="仿宋"/>
          <w:b/>
          <w:bCs/>
          <w:sz w:val="28"/>
          <w:szCs w:val="28"/>
        </w:rPr>
        <w:t>本项目最终成交结果会在中教集团后勤贤知平台“中标信息公示”板块公示，网址：www.ceghqxz.com</w:t>
      </w:r>
      <w:r>
        <w:rPr>
          <w:rFonts w:ascii="仿宋" w:hAnsi="仿宋" w:eastAsia="仿宋"/>
          <w:sz w:val="28"/>
          <w:szCs w:val="28"/>
        </w:rPr>
        <w:t xml:space="preserve"> </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二、参与人须知</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所有货物均以人民币报价；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报价响应文件</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三、售后服务要求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所投设备符合采购需求、质量和服务要求,经过磋商所报价格为合理价格的参与人为成交参与人，最低报价不作为成交的保证。</w:t>
      </w:r>
    </w:p>
    <w:p>
      <w:pPr>
        <w:rPr>
          <w:rFonts w:ascii="仿宋" w:hAnsi="仿宋" w:eastAsia="仿宋"/>
          <w:color w:val="FF0000"/>
          <w:sz w:val="28"/>
          <w:szCs w:val="28"/>
        </w:rPr>
      </w:pPr>
      <w:r>
        <w:rPr>
          <w:rFonts w:ascii="仿宋" w:hAnsi="仿宋" w:eastAsia="仿宋"/>
          <w:color w:val="FF0000"/>
          <w:sz w:val="28"/>
          <w:szCs w:val="28"/>
        </w:rPr>
        <w:br w:type="page"/>
      </w:r>
    </w:p>
    <w:p>
      <w:pPr>
        <w:pStyle w:val="52"/>
        <w:numPr>
          <w:ilvl w:val="0"/>
          <w:numId w:val="2"/>
        </w:numPr>
        <w:spacing w:line="360" w:lineRule="auto"/>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49"/>
    </w:p>
    <w:p>
      <w:pPr>
        <w:pStyle w:val="52"/>
        <w:numPr>
          <w:ilvl w:val="0"/>
          <w:numId w:val="0"/>
        </w:numPr>
        <w:spacing w:line="360" w:lineRule="auto"/>
        <w:jc w:val="right"/>
        <w:outlineLvl w:val="0"/>
        <w:rPr>
          <w:rFonts w:hint="default" w:ascii="仿宋" w:hAnsi="仿宋" w:eastAsia="仿宋"/>
          <w:b/>
          <w:color w:val="auto"/>
          <w:sz w:val="24"/>
          <w:szCs w:val="24"/>
          <w:lang w:val="en-US" w:eastAsia="zh-CN"/>
        </w:rPr>
      </w:pPr>
      <w:r>
        <w:rPr>
          <w:rFonts w:hint="eastAsia" w:ascii="仿宋" w:hAnsi="仿宋" w:eastAsia="仿宋"/>
          <w:b/>
          <w:color w:val="auto"/>
          <w:sz w:val="24"/>
          <w:szCs w:val="24"/>
          <w:lang w:val="en-US" w:eastAsia="zh-CN"/>
        </w:rPr>
        <w:t>单位：元</w:t>
      </w:r>
    </w:p>
    <w:tbl>
      <w:tblPr>
        <w:tblStyle w:val="24"/>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67"/>
        <w:gridCol w:w="4616"/>
        <w:gridCol w:w="684"/>
        <w:gridCol w:w="783"/>
        <w:gridCol w:w="683"/>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序号</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货物名称</w:t>
            </w:r>
          </w:p>
        </w:tc>
        <w:tc>
          <w:tcPr>
            <w:tcW w:w="461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rPr>
              <w:t>技术要求</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单位</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数量</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单价</w:t>
            </w: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1</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3D打印机</w:t>
            </w:r>
          </w:p>
        </w:tc>
        <w:tc>
          <w:tcPr>
            <w:tcW w:w="461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打印尺寸：130长x80宽x150高mm</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打印精度：0.1mm</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可离线打印</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台</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5</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eastAsia="zh-CN"/>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eastAsia="zh-CN"/>
              </w:rPr>
            </w:pPr>
            <w:r>
              <w:rPr>
                <w:rFonts w:hint="eastAsia" w:ascii="仿宋" w:hAnsi="仿宋" w:eastAsia="仿宋" w:cs="仿宋"/>
                <w:b w:val="0"/>
                <w:bCs/>
                <w:color w:val="auto"/>
                <w:sz w:val="21"/>
                <w:szCs w:val="21"/>
                <w:lang w:val="en-US" w:eastAsia="zh-CN"/>
              </w:rPr>
              <w:t>2</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微型机床+配套工具箱</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最大加工尺寸：500mm</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主轴孔直径：40mm</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定位精度：0.02mm</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主轴转速：0-3000RPM</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封闭式</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工具箱：可承受机床重量&gt;300KG</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数控刀具：10-12mm</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钻头：1-12mm</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铣刀：1-12mm</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eastAsia="zh-CN"/>
              </w:rPr>
            </w:pPr>
            <w:r>
              <w:rPr>
                <w:rFonts w:hint="eastAsia" w:ascii="仿宋" w:hAnsi="仿宋" w:eastAsia="仿宋" w:cs="仿宋"/>
                <w:b w:val="0"/>
                <w:bCs/>
                <w:color w:val="auto"/>
                <w:sz w:val="21"/>
                <w:szCs w:val="21"/>
                <w:lang w:val="en-US" w:eastAsia="zh-CN"/>
              </w:rPr>
              <w:t>台</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10" w:type="dxa"/>
            <w:gridSpan w:val="3"/>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r>
              <w:rPr>
                <w:rFonts w:hint="eastAsia" w:ascii="仿宋" w:hAnsi="仿宋" w:eastAsia="仿宋" w:cs="仿宋"/>
                <w:b w:val="0"/>
                <w:bCs/>
                <w:color w:val="auto"/>
                <w:kern w:val="0"/>
                <w:sz w:val="21"/>
                <w:szCs w:val="21"/>
                <w:lang w:val="en-US" w:eastAsia="zh-CN"/>
              </w:rPr>
              <w:t>合计（含税）</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r>
    </w:tbl>
    <w:p>
      <w:pPr>
        <w:spacing w:before="156" w:beforeLines="50" w:after="78" w:afterLines="25" w:line="240" w:lineRule="auto"/>
        <w:jc w:val="left"/>
        <w:outlineLvl w:val="1"/>
        <w:rPr>
          <w:rFonts w:ascii="仿宋" w:hAnsi="仿宋" w:eastAsia="仿宋" w:cs="仿宋"/>
          <w:bCs/>
          <w:sz w:val="24"/>
          <w:szCs w:val="24"/>
        </w:rPr>
      </w:pPr>
      <w:r>
        <w:rPr>
          <w:rFonts w:hint="eastAsia" w:ascii="仿宋" w:hAnsi="仿宋" w:eastAsia="仿宋" w:cs="仿宋"/>
          <w:bCs/>
          <w:sz w:val="24"/>
          <w:szCs w:val="24"/>
        </w:rPr>
        <w:t>注：</w:t>
      </w:r>
      <w:bookmarkStart w:id="50" w:name="_Toc7354"/>
      <w:r>
        <w:rPr>
          <w:rFonts w:hint="eastAsia" w:ascii="仿宋" w:hAnsi="仿宋" w:eastAsia="仿宋" w:cs="仿宋"/>
          <w:bCs/>
          <w:sz w:val="24"/>
          <w:szCs w:val="24"/>
        </w:rPr>
        <w:t>（1）所有报价商品需要提供品牌、规格</w:t>
      </w:r>
      <w:r>
        <w:rPr>
          <w:rFonts w:hint="eastAsia" w:ascii="仿宋" w:hAnsi="仿宋" w:eastAsia="仿宋" w:cs="仿宋"/>
          <w:bCs/>
          <w:sz w:val="24"/>
          <w:szCs w:val="24"/>
          <w:lang w:val="en-US" w:eastAsia="zh-CN"/>
        </w:rPr>
        <w:t>型号</w:t>
      </w:r>
      <w:r>
        <w:rPr>
          <w:rFonts w:hint="eastAsia" w:ascii="仿宋" w:hAnsi="仿宋" w:eastAsia="仿宋" w:cs="仿宋"/>
          <w:bCs/>
          <w:sz w:val="24"/>
          <w:szCs w:val="24"/>
        </w:rPr>
        <w:t>等真实详细信息</w:t>
      </w:r>
      <w:bookmarkEnd w:id="50"/>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ascii="仿宋" w:hAnsi="仿宋" w:eastAsia="仿宋" w:cs="仿宋"/>
          <w:bCs/>
          <w:sz w:val="24"/>
          <w:szCs w:val="24"/>
        </w:rPr>
      </w:pPr>
      <w:bookmarkStart w:id="51" w:name="_Toc7102"/>
      <w:r>
        <w:rPr>
          <w:rFonts w:hint="eastAsia" w:ascii="仿宋" w:hAnsi="仿宋" w:eastAsia="仿宋" w:cs="仿宋"/>
          <w:bCs/>
          <w:sz w:val="24"/>
          <w:szCs w:val="24"/>
        </w:rPr>
        <w:t>（2）所有报价商品需注明保修期不低于3年</w:t>
      </w:r>
      <w:bookmarkEnd w:id="51"/>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pPr>
      <w:bookmarkStart w:id="52" w:name="_Toc20976"/>
      <w:r>
        <w:rPr>
          <w:rFonts w:hint="eastAsia" w:ascii="仿宋" w:hAnsi="仿宋" w:eastAsia="仿宋" w:cs="仿宋"/>
          <w:bCs/>
          <w:sz w:val="24"/>
          <w:szCs w:val="24"/>
        </w:rPr>
        <w:t>（3）以上产品的报价应包含税费、运输费、搬运费、安装调试费、售后服务等一切</w:t>
      </w:r>
      <w:bookmarkEnd w:id="52"/>
      <w:r>
        <w:rPr>
          <w:rFonts w:hint="eastAsia" w:ascii="仿宋" w:hAnsi="仿宋" w:eastAsia="仿宋" w:cs="仿宋"/>
          <w:bCs/>
          <w:sz w:val="24"/>
          <w:szCs w:val="24"/>
          <w:lang w:val="en-US" w:eastAsia="zh-CN"/>
        </w:rPr>
        <w:t>费用。</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sectPr>
          <w:headerReference r:id="rId9" w:type="first"/>
          <w:headerReference r:id="rId8" w:type="default"/>
          <w:pgSz w:w="11906" w:h="16838"/>
          <w:pgMar w:top="1440" w:right="1416" w:bottom="1440" w:left="1134" w:header="851" w:footer="227" w:gutter="0"/>
          <w:pgNumType w:fmt="decimal"/>
          <w:cols w:space="425" w:num="1"/>
          <w:titlePg/>
          <w:docGrid w:type="lines" w:linePitch="312" w:charSpace="0"/>
        </w:sectPr>
      </w:pPr>
    </w:p>
    <w:p>
      <w:pPr>
        <w:spacing w:line="1000" w:lineRule="exact"/>
        <w:jc w:val="both"/>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default" w:ascii="仿宋" w:hAnsi="仿宋" w:eastAsia="仿宋"/>
          <w:b/>
          <w:sz w:val="72"/>
          <w:szCs w:val="72"/>
          <w:lang w:val="en-US"/>
        </w:rPr>
      </w:pPr>
      <w:r>
        <w:rPr>
          <w:rFonts w:hint="eastAsia" w:ascii="仿宋" w:hAnsi="仿宋" w:eastAsia="仿宋"/>
          <w:b/>
          <w:sz w:val="72"/>
          <w:szCs w:val="72"/>
          <w:lang w:val="en-US" w:eastAsia="zh-CN"/>
        </w:rPr>
        <w:t>广州应用科技学院</w:t>
      </w:r>
    </w:p>
    <w:p>
      <w:pPr>
        <w:spacing w:line="580" w:lineRule="exact"/>
        <w:jc w:val="center"/>
        <w:rPr>
          <w:rFonts w:hint="eastAsia" w:ascii="仿宋" w:hAnsi="仿宋" w:eastAsia="仿宋"/>
          <w:b/>
          <w:sz w:val="36"/>
          <w:szCs w:val="36"/>
          <w:lang w:val="en-US" w:eastAsia="zh-CN"/>
        </w:rPr>
      </w:pPr>
      <w:r>
        <w:rPr>
          <w:rFonts w:hint="eastAsia" w:ascii="仿宋" w:hAnsi="仿宋" w:eastAsia="仿宋"/>
          <w:b/>
          <w:sz w:val="36"/>
          <w:szCs w:val="36"/>
        </w:rPr>
        <w:t>关于</w:t>
      </w:r>
      <w:r>
        <w:rPr>
          <w:rFonts w:hint="eastAsia" w:ascii="仿宋" w:hAnsi="仿宋" w:eastAsia="仿宋"/>
          <w:b/>
          <w:sz w:val="36"/>
          <w:szCs w:val="36"/>
          <w:lang w:val="en-US" w:eastAsia="zh-CN"/>
        </w:rPr>
        <w:t>肇庆校区机械设计创新工作室设备采购项目</w:t>
      </w:r>
    </w:p>
    <w:p>
      <w:pPr>
        <w:spacing w:line="580" w:lineRule="exact"/>
        <w:jc w:val="center"/>
        <w:rPr>
          <w:rFonts w:hint="eastAsia" w:ascii="仿宋" w:hAnsi="仿宋" w:eastAsia="仿宋"/>
          <w:b/>
          <w:sz w:val="44"/>
          <w:szCs w:val="44"/>
          <w:lang w:val="en-US" w:eastAsia="zh-CN"/>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1" w:type="first"/>
          <w:headerReference r:id="rId10" w:type="default"/>
          <w:type w:val="continuous"/>
          <w:pgSz w:w="11906" w:h="16838"/>
          <w:pgMar w:top="1440" w:right="1416" w:bottom="1440" w:left="1134" w:header="851" w:footer="227" w:gutter="0"/>
          <w:pgNumType w:fmt="decimal"/>
          <w:cols w:space="425" w:num="1"/>
          <w:titlePg/>
          <w:docGrid w:type="lines" w:linePitch="312" w:charSpace="0"/>
        </w:sectPr>
      </w:pPr>
    </w:p>
    <w:p>
      <w:pPr>
        <w:jc w:val="center"/>
        <w:outlineLvl w:val="1"/>
        <w:rPr>
          <w:rFonts w:hint="eastAsia" w:ascii="仿宋" w:hAnsi="仿宋" w:eastAsia="仿宋"/>
          <w:b/>
          <w:bCs/>
          <w:sz w:val="28"/>
          <w:szCs w:val="28"/>
        </w:rPr>
      </w:pPr>
      <w:bookmarkStart w:id="53" w:name="_Toc232302115"/>
      <w:bookmarkStart w:id="54" w:name="_Toc235438274"/>
      <w:bookmarkStart w:id="55" w:name="_Toc259520865"/>
      <w:bookmarkStart w:id="56" w:name="_Toc217891402"/>
      <w:bookmarkStart w:id="57" w:name="_Toc273178698"/>
      <w:bookmarkStart w:id="58" w:name="_Toc251586231"/>
      <w:bookmarkStart w:id="59" w:name="_Toc266870907"/>
      <w:bookmarkStart w:id="60" w:name="_Toc191802690"/>
      <w:bookmarkStart w:id="61" w:name="_Toc191803626"/>
      <w:bookmarkStart w:id="62" w:name="_Toc267059539"/>
      <w:bookmarkStart w:id="63" w:name="_Toc181436565"/>
      <w:bookmarkStart w:id="64" w:name="_Toc254790899"/>
      <w:bookmarkStart w:id="65" w:name="_Toc267059181"/>
      <w:bookmarkStart w:id="66" w:name="_Toc267060453"/>
      <w:bookmarkStart w:id="67" w:name="_Toc192664153"/>
      <w:bookmarkStart w:id="68" w:name="_Toc258401256"/>
      <w:bookmarkStart w:id="69" w:name="_Toc259692740"/>
      <w:bookmarkStart w:id="70" w:name="_Toc236021449"/>
      <w:bookmarkStart w:id="71" w:name="_Toc225669322"/>
      <w:bookmarkStart w:id="72" w:name="_Toc192996446"/>
      <w:bookmarkStart w:id="73" w:name="_Toc267060321"/>
      <w:bookmarkStart w:id="74" w:name="_Toc169332949"/>
      <w:bookmarkStart w:id="75" w:name="_Toc227058530"/>
      <w:bookmarkStart w:id="76" w:name="_Toc193160448"/>
      <w:bookmarkStart w:id="77" w:name="_Toc211917116"/>
      <w:bookmarkStart w:id="78" w:name="_Toc267059030"/>
      <w:bookmarkStart w:id="79" w:name="_Toc266868937"/>
      <w:bookmarkStart w:id="80" w:name="_Toc192663835"/>
      <w:bookmarkStart w:id="81" w:name="_Toc219800243"/>
      <w:bookmarkStart w:id="82" w:name="_Toc267059919"/>
      <w:bookmarkStart w:id="83" w:name="_Toc213756051"/>
      <w:bookmarkStart w:id="84" w:name="_Toc181436461"/>
      <w:bookmarkStart w:id="85" w:name="_Toc235438344"/>
      <w:bookmarkStart w:id="86" w:name="_Toc160880529"/>
      <w:bookmarkStart w:id="87" w:name="_Toc169332838"/>
      <w:bookmarkStart w:id="88" w:name="_Toc203355733"/>
      <w:bookmarkStart w:id="89" w:name="_Toc223146608"/>
      <w:bookmarkStart w:id="90" w:name="_Toc266870833"/>
      <w:bookmarkStart w:id="91" w:name="_Toc182805217"/>
      <w:bookmarkStart w:id="92" w:name="_Toc192663686"/>
      <w:bookmarkStart w:id="93" w:name="_Toc193165734"/>
      <w:bookmarkStart w:id="94" w:name="_Toc170798793"/>
      <w:bookmarkStart w:id="95" w:name="_Toc235437991"/>
      <w:bookmarkStart w:id="96" w:name="_Toc266868670"/>
      <w:bookmarkStart w:id="97" w:name="_Toc192996338"/>
      <w:bookmarkStart w:id="98" w:name="_Toc213755939"/>
      <w:bookmarkStart w:id="99" w:name="_Toc213755995"/>
      <w:bookmarkStart w:id="100" w:name="_Toc230071147"/>
      <w:bookmarkStart w:id="101" w:name="_Toc182372782"/>
      <w:bookmarkStart w:id="102" w:name="_Toc266870432"/>
      <w:bookmarkStart w:id="103" w:name="_Toc191789329"/>
      <w:bookmarkStart w:id="104" w:name="_Toc160880160"/>
      <w:bookmarkStart w:id="105" w:name="_Toc253066614"/>
      <w:bookmarkStart w:id="106" w:name="_Toc249325711"/>
      <w:bookmarkStart w:id="107" w:name="_Toc255975007"/>
      <w:bookmarkStart w:id="108" w:name="_Toc251613829"/>
      <w:bookmarkStart w:id="109" w:name="_Toc177985469"/>
      <w:bookmarkStart w:id="110" w:name="_Toc180302913"/>
      <w:bookmarkStart w:id="111" w:name="_Toc267059653"/>
      <w:bookmarkStart w:id="112" w:name="_Toc259692647"/>
      <w:bookmarkStart w:id="113" w:name="_Toc267059806"/>
      <w:bookmarkStart w:id="114" w:name="_Toc191783222"/>
      <w:bookmarkStart w:id="115" w:name="_Toc213755858"/>
      <w:bookmarkStart w:id="116" w:name="_Toc213208766"/>
      <w:bookmarkStart w:id="117" w:name="_Toc267060068"/>
      <w:bookmarkStart w:id="118" w:name="_Toc267060208"/>
    </w:p>
    <w:p>
      <w:pPr>
        <w:jc w:val="center"/>
        <w:outlineLvl w:val="1"/>
        <w:rPr>
          <w:rFonts w:ascii="仿宋" w:hAnsi="仿宋" w:eastAsia="仿宋"/>
          <w:b/>
          <w:bCs/>
          <w:sz w:val="28"/>
          <w:szCs w:val="28"/>
        </w:rPr>
      </w:pPr>
      <w:r>
        <w:rPr>
          <w:rFonts w:hint="eastAsia" w:ascii="仿宋" w:hAnsi="仿宋" w:eastAsia="仿宋"/>
          <w:b/>
          <w:bCs/>
          <w:sz w:val="28"/>
          <w:szCs w:val="28"/>
        </w:rPr>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仿宋" w:hAnsi="仿宋" w:eastAsia="仿宋"/>
          <w:b/>
          <w:bCs/>
          <w:sz w:val="28"/>
          <w:szCs w:val="28"/>
        </w:rPr>
        <w:t>询价响应函</w:t>
      </w:r>
    </w:p>
    <w:p>
      <w:pPr>
        <w:spacing w:after="0" w:line="480" w:lineRule="exact"/>
        <w:rPr>
          <w:rFonts w:hint="eastAsia" w:ascii="仿宋" w:hAnsi="仿宋" w:eastAsia="仿宋"/>
          <w:color w:val="auto"/>
          <w:sz w:val="28"/>
          <w:szCs w:val="28"/>
          <w:lang w:eastAsia="zh-CN"/>
        </w:rPr>
      </w:pPr>
      <w:r>
        <w:rPr>
          <w:rFonts w:hint="eastAsia" w:ascii="仿宋" w:hAnsi="仿宋" w:eastAsia="仿宋"/>
          <w:color w:val="auto"/>
          <w:sz w:val="28"/>
          <w:szCs w:val="28"/>
        </w:rPr>
        <w:t>致：</w:t>
      </w:r>
      <w:r>
        <w:rPr>
          <w:rFonts w:hint="eastAsia" w:ascii="仿宋" w:hAnsi="仿宋" w:eastAsia="仿宋"/>
          <w:color w:val="auto"/>
          <w:sz w:val="28"/>
          <w:szCs w:val="28"/>
          <w:lang w:eastAsia="zh-CN"/>
        </w:rPr>
        <w:t>广州应用科技学院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份和副本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7"/>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hint="eastAsia"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hint="eastAsia" w:ascii="仿宋" w:hAnsi="仿宋" w:eastAsia="仿宋"/>
          <w:sz w:val="28"/>
          <w:szCs w:val="28"/>
          <w:lang w:val="en-US" w:eastAsia="zh-CN"/>
        </w:rPr>
      </w:pPr>
      <w:r>
        <w:rPr>
          <w:rFonts w:hint="eastAsia" w:ascii="仿宋" w:hAnsi="仿宋" w:eastAsia="仿宋"/>
          <w:sz w:val="28"/>
          <w:szCs w:val="28"/>
        </w:rPr>
        <w:t>货币单位：</w:t>
      </w:r>
      <w:r>
        <w:rPr>
          <w:rFonts w:hint="eastAsia" w:ascii="仿宋" w:hAnsi="仿宋" w:eastAsia="仿宋"/>
          <w:sz w:val="28"/>
          <w:szCs w:val="28"/>
          <w:lang w:val="en-US" w:eastAsia="zh-CN"/>
        </w:rPr>
        <w:t>元</w:t>
      </w:r>
    </w:p>
    <w:tbl>
      <w:tblPr>
        <w:tblStyle w:val="24"/>
        <w:tblW w:w="9455" w:type="dxa"/>
        <w:tblInd w:w="-5" w:type="dxa"/>
        <w:tblLayout w:type="fixed"/>
        <w:tblCellMar>
          <w:top w:w="0" w:type="dxa"/>
          <w:left w:w="108" w:type="dxa"/>
          <w:bottom w:w="0" w:type="dxa"/>
          <w:right w:w="108" w:type="dxa"/>
        </w:tblCellMar>
      </w:tblPr>
      <w:tblGrid>
        <w:gridCol w:w="693"/>
        <w:gridCol w:w="1438"/>
        <w:gridCol w:w="1331"/>
        <w:gridCol w:w="1735"/>
        <w:gridCol w:w="665"/>
        <w:gridCol w:w="664"/>
        <w:gridCol w:w="1198"/>
        <w:gridCol w:w="1066"/>
        <w:gridCol w:w="665"/>
      </w:tblGrid>
      <w:tr>
        <w:tblPrEx>
          <w:tblCellMar>
            <w:top w:w="0" w:type="dxa"/>
            <w:left w:w="108" w:type="dxa"/>
            <w:bottom w:w="0" w:type="dxa"/>
            <w:right w:w="108" w:type="dxa"/>
          </w:tblCellMar>
        </w:tblPrEx>
        <w:trPr>
          <w:trHeight w:val="293" w:hRule="atLeast"/>
        </w:trPr>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序号</w:t>
            </w:r>
          </w:p>
        </w:tc>
        <w:tc>
          <w:tcPr>
            <w:tcW w:w="143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设备名称</w:t>
            </w:r>
          </w:p>
        </w:tc>
        <w:tc>
          <w:tcPr>
            <w:tcW w:w="133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品牌型号</w:t>
            </w:r>
          </w:p>
        </w:tc>
        <w:tc>
          <w:tcPr>
            <w:tcW w:w="1735" w:type="dxa"/>
            <w:tcBorders>
              <w:top w:val="single" w:color="auto" w:sz="4" w:space="0"/>
              <w:left w:val="nil"/>
              <w:bottom w:val="single" w:color="auto" w:sz="4" w:space="0"/>
              <w:right w:val="single" w:color="auto" w:sz="4" w:space="0"/>
            </w:tcBorders>
            <w:vAlign w:val="center"/>
          </w:tcPr>
          <w:p>
            <w:pPr>
              <w:ind w:firstLine="200" w:firstLineChars="100"/>
              <w:rPr>
                <w:rFonts w:ascii="仿宋" w:hAnsi="仿宋" w:eastAsia="仿宋" w:cs="Tahoma"/>
                <w:color w:val="000000"/>
                <w:sz w:val="20"/>
                <w:szCs w:val="20"/>
              </w:rPr>
            </w:pPr>
            <w:r>
              <w:rPr>
                <w:rFonts w:hint="eastAsia" w:ascii="仿宋" w:hAnsi="仿宋" w:eastAsia="仿宋" w:cs="Tahoma"/>
                <w:color w:val="000000"/>
                <w:sz w:val="20"/>
                <w:szCs w:val="20"/>
              </w:rPr>
              <w:t>具体技术参数</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单位</w:t>
            </w: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数量</w:t>
            </w: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单价（元）</w:t>
            </w: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总价（元）</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备注</w:t>
            </w: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9</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ascii="仿宋" w:hAnsi="仿宋" w:eastAsia="仿宋" w:cs="Tahoma"/>
                <w:color w:val="000000"/>
                <w:sz w:val="20"/>
                <w:szCs w:val="20"/>
              </w:rPr>
              <w:t>10</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654" w:hRule="atLeast"/>
        </w:trPr>
        <w:tc>
          <w:tcPr>
            <w:tcW w:w="51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合 计</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keepNext w:val="0"/>
        <w:keepLines w:val="0"/>
        <w:pageBreakBefore w:val="0"/>
        <w:widowControl/>
        <w:kinsoku/>
        <w:wordWrap/>
        <w:overflowPunct/>
        <w:topLinePunct w:val="0"/>
        <w:autoSpaceDE/>
        <w:autoSpaceDN/>
        <w:bidi w:val="0"/>
        <w:adjustRightInd/>
        <w:snapToGrid w:val="0"/>
        <w:spacing w:after="0" w:line="38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注：1、以上报价包含税费、运费、安装费等一切费用，卖方需开具足额的增值税普通发票。</w:t>
      </w:r>
    </w:p>
    <w:p>
      <w:pPr>
        <w:keepNext w:val="0"/>
        <w:keepLines w:val="0"/>
        <w:pageBreakBefore w:val="0"/>
        <w:widowControl/>
        <w:kinsoku/>
        <w:wordWrap/>
        <w:overflowPunct/>
        <w:topLinePunct w:val="0"/>
        <w:autoSpaceDE/>
        <w:autoSpaceDN/>
        <w:bidi w:val="0"/>
        <w:adjustRightInd/>
        <w:snapToGrid w:val="0"/>
        <w:spacing w:after="0" w:line="380" w:lineRule="exact"/>
        <w:ind w:left="147" w:leftChars="67" w:firstLine="560" w:firstLineChars="200"/>
        <w:textAlignment w:val="auto"/>
        <w:rPr>
          <w:rFonts w:hint="eastAsia" w:ascii="仿宋" w:hAnsi="仿宋" w:eastAsia="仿宋"/>
          <w:sz w:val="28"/>
          <w:szCs w:val="28"/>
        </w:rPr>
        <w:sectPr>
          <w:headerReference r:id="rId12" w:type="first"/>
          <w:type w:val="continuous"/>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sz w:val="28"/>
          <w:szCs w:val="28"/>
          <w:lang w:val="en-US" w:eastAsia="zh-CN"/>
        </w:rPr>
        <w:t>2、报价须提供详细参数和具体品牌，否则将视为没有实质性响应公开询价文件。</w:t>
      </w: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9" w:name="_Toc193165739"/>
      <w:bookmarkStart w:id="120" w:name="_Toc213756001"/>
      <w:bookmarkStart w:id="121" w:name="_Toc235438281"/>
      <w:bookmarkStart w:id="122" w:name="_Toc225669328"/>
      <w:bookmarkStart w:id="123" w:name="_Toc192664158"/>
      <w:bookmarkStart w:id="124" w:name="_Toc192996451"/>
      <w:bookmarkStart w:id="125" w:name="_Toc180302918"/>
      <w:bookmarkStart w:id="126" w:name="_Toc267059186"/>
      <w:bookmarkStart w:id="127" w:name="_Toc267059544"/>
      <w:bookmarkStart w:id="128" w:name="_Toc192996343"/>
      <w:bookmarkStart w:id="129" w:name="_Toc219800249"/>
      <w:bookmarkStart w:id="130" w:name="_Toc266870916"/>
      <w:bookmarkStart w:id="131" w:name="_Toc182805222"/>
      <w:bookmarkStart w:id="132" w:name="_Toc266868943"/>
      <w:bookmarkStart w:id="133" w:name="_Toc193160453"/>
      <w:bookmarkStart w:id="134" w:name="_Toc191803631"/>
      <w:bookmarkStart w:id="135" w:name="_Toc235437998"/>
      <w:bookmarkStart w:id="136" w:name="_Toc267060076"/>
      <w:bookmarkStart w:id="137" w:name="_Toc213756057"/>
      <w:bookmarkStart w:id="138" w:name="_Toc259692749"/>
      <w:bookmarkStart w:id="139" w:name="_Toc191802695"/>
      <w:bookmarkStart w:id="140" w:name="_Toc236021457"/>
      <w:bookmarkStart w:id="141" w:name="_Toc267059658"/>
      <w:bookmarkStart w:id="142" w:name="_Toc177985474"/>
      <w:bookmarkStart w:id="143" w:name="_Toc266870441"/>
      <w:bookmarkStart w:id="144" w:name="_Toc211917121"/>
      <w:bookmarkStart w:id="145" w:name="_Toc267060326"/>
      <w:bookmarkStart w:id="146" w:name="_Toc267059811"/>
      <w:bookmarkStart w:id="147" w:name="_Toc192663691"/>
      <w:bookmarkStart w:id="148" w:name="_Toc160880534"/>
      <w:bookmarkStart w:id="149" w:name="_Toc230071153"/>
      <w:bookmarkStart w:id="150" w:name="_Toc273178703"/>
      <w:bookmarkStart w:id="151" w:name="_Toc169332843"/>
      <w:bookmarkStart w:id="152" w:name="_Toc213755945"/>
      <w:bookmarkStart w:id="153" w:name="_Toc217891408"/>
      <w:bookmarkStart w:id="154" w:name="_Toc235438352"/>
      <w:bookmarkStart w:id="155" w:name="_Toc213208771"/>
      <w:bookmarkStart w:id="156" w:name="_Toc249325720"/>
      <w:bookmarkStart w:id="157" w:name="_Toc255975016"/>
      <w:bookmarkStart w:id="158" w:name="_Toc267060216"/>
      <w:bookmarkStart w:id="159" w:name="_Toc266870839"/>
      <w:bookmarkStart w:id="160" w:name="_Toc223146614"/>
      <w:bookmarkStart w:id="161" w:name="_Toc267059035"/>
      <w:bookmarkStart w:id="162" w:name="_Toc181436570"/>
      <w:bookmarkStart w:id="163" w:name="_Toc267059924"/>
      <w:bookmarkStart w:id="164" w:name="_Toc266868679"/>
      <w:bookmarkStart w:id="165" w:name="_Toc192663840"/>
      <w:bookmarkStart w:id="166" w:name="_Toc203355738"/>
      <w:bookmarkStart w:id="167" w:name="_Toc191789334"/>
      <w:bookmarkStart w:id="168" w:name="_Toc253066624"/>
      <w:bookmarkStart w:id="169" w:name="_Toc182372787"/>
      <w:bookmarkStart w:id="170" w:name="_Toc259520874"/>
      <w:bookmarkStart w:id="171" w:name="_Toc169332954"/>
      <w:bookmarkStart w:id="172" w:name="_Toc170798798"/>
      <w:bookmarkStart w:id="173" w:name="_Toc259692656"/>
      <w:bookmarkStart w:id="174" w:name="_Toc181436466"/>
      <w:bookmarkStart w:id="175" w:name="_Toc160880165"/>
      <w:bookmarkStart w:id="176" w:name="_Toc232302122"/>
      <w:bookmarkStart w:id="177" w:name="_Toc213755864"/>
      <w:bookmarkStart w:id="178" w:name="_Toc227058536"/>
      <w:bookmarkStart w:id="179" w:name="_Toc191783227"/>
      <w:bookmarkStart w:id="180" w:name="_Toc267060461"/>
      <w:bookmarkStart w:id="181" w:name="_Toc251613839"/>
      <w:bookmarkStart w:id="182" w:name="_Toc258401265"/>
      <w:bookmarkStart w:id="183" w:name="_Toc251586241"/>
      <w:bookmarkStart w:id="184" w:name="_Toc254790909"/>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7"/>
        <w:rPr>
          <w:rFonts w:ascii="仿宋" w:hAnsi="仿宋" w:eastAsia="仿宋"/>
          <w:szCs w:val="28"/>
        </w:rPr>
      </w:pPr>
    </w:p>
    <w:p>
      <w:pPr>
        <w:spacing w:line="380" w:lineRule="exact"/>
        <w:jc w:val="center"/>
        <w:outlineLvl w:val="2"/>
        <w:rPr>
          <w:rFonts w:ascii="仿宋" w:hAnsi="仿宋" w:eastAsia="仿宋"/>
          <w:b/>
          <w:color w:val="auto"/>
          <w:sz w:val="28"/>
          <w:szCs w:val="28"/>
        </w:rPr>
      </w:pPr>
      <w:bookmarkStart w:id="185" w:name="_Toc255975017"/>
      <w:bookmarkStart w:id="186" w:name="_Toc235438353"/>
      <w:bookmarkStart w:id="187" w:name="_Toc254790910"/>
      <w:bookmarkStart w:id="188" w:name="_Toc223146615"/>
      <w:bookmarkStart w:id="189" w:name="_Toc251613840"/>
      <w:bookmarkStart w:id="190" w:name="_Toc225669329"/>
      <w:bookmarkStart w:id="191" w:name="_Toc249325721"/>
      <w:bookmarkStart w:id="192" w:name="_Toc266868680"/>
      <w:bookmarkStart w:id="193" w:name="_Toc213756058"/>
      <w:bookmarkStart w:id="194" w:name="_Toc267060217"/>
      <w:bookmarkStart w:id="195" w:name="_Toc232302123"/>
      <w:bookmarkStart w:id="196" w:name="_Toc267060077"/>
      <w:bookmarkStart w:id="197" w:name="_Toc251586242"/>
      <w:bookmarkStart w:id="198" w:name="_Toc253066625"/>
      <w:bookmarkStart w:id="199" w:name="_Toc259520875"/>
      <w:bookmarkStart w:id="200" w:name="_Toc217891409"/>
      <w:bookmarkStart w:id="201" w:name="_Toc236021458"/>
      <w:bookmarkStart w:id="202" w:name="_Toc230071154"/>
      <w:bookmarkStart w:id="203" w:name="_Toc267060462"/>
      <w:bookmarkStart w:id="204" w:name="_Toc266870442"/>
      <w:bookmarkStart w:id="205" w:name="_Toc259692750"/>
      <w:bookmarkStart w:id="206" w:name="_Toc219800250"/>
      <w:bookmarkStart w:id="207" w:name="_Toc259692657"/>
      <w:bookmarkStart w:id="208" w:name="_Toc266870917"/>
      <w:bookmarkStart w:id="209" w:name="_Toc235437999"/>
      <w:bookmarkStart w:id="210" w:name="_Toc227058537"/>
      <w:bookmarkStart w:id="211" w:name="_Toc235438282"/>
      <w:bookmarkStart w:id="212" w:name="_Toc258401266"/>
      <w:r>
        <w:rPr>
          <w:rFonts w:ascii="仿宋" w:hAnsi="仿宋" w:eastAsia="仿宋"/>
          <w:b/>
          <w:sz w:val="28"/>
          <w:szCs w:val="28"/>
        </w:rPr>
        <w:t>3</w:t>
      </w:r>
      <w:r>
        <w:rPr>
          <w:rFonts w:hint="eastAsia" w:ascii="仿宋" w:hAnsi="仿宋" w:eastAsia="仿宋"/>
          <w:b/>
          <w:sz w:val="28"/>
          <w:szCs w:val="28"/>
        </w:rPr>
        <w:t>-1关于资格的声明函</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hint="eastAsia" w:ascii="仿宋" w:hAnsi="仿宋" w:eastAsia="仿宋"/>
          <w:b/>
          <w:sz w:val="28"/>
          <w:szCs w:val="28"/>
        </w:rPr>
        <w:cr/>
      </w:r>
    </w:p>
    <w:p>
      <w:pPr>
        <w:spacing w:after="0" w:line="500" w:lineRule="exact"/>
        <w:rPr>
          <w:rFonts w:ascii="仿宋" w:hAnsi="仿宋" w:eastAsia="仿宋"/>
          <w:color w:val="auto"/>
          <w:sz w:val="28"/>
          <w:szCs w:val="28"/>
        </w:rPr>
      </w:pPr>
      <w:bookmarkStart w:id="213" w:name="_Hlk511663739"/>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bookmarkEnd w:id="213"/>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4" w:name="_Toc259692751"/>
      <w:bookmarkStart w:id="215" w:name="_Toc253066626"/>
      <w:bookmarkStart w:id="216" w:name="_Toc254790911"/>
      <w:bookmarkStart w:id="217" w:name="_Toc266870918"/>
      <w:bookmarkStart w:id="218" w:name="_Toc213756059"/>
      <w:bookmarkStart w:id="219" w:name="_Toc249325722"/>
      <w:bookmarkStart w:id="220" w:name="_Toc227058538"/>
      <w:bookmarkStart w:id="221" w:name="_Toc266870443"/>
      <w:bookmarkStart w:id="222" w:name="_Toc236021459"/>
      <w:bookmarkStart w:id="223" w:name="_Toc217891410"/>
      <w:bookmarkStart w:id="224" w:name="_Toc219800251"/>
      <w:bookmarkStart w:id="225" w:name="_Toc225669330"/>
      <w:bookmarkStart w:id="226" w:name="_Toc259692658"/>
      <w:bookmarkStart w:id="227" w:name="_Toc251613841"/>
      <w:bookmarkStart w:id="228" w:name="_Toc258401267"/>
      <w:bookmarkStart w:id="229" w:name="_Toc223146616"/>
      <w:bookmarkStart w:id="230" w:name="_Toc266868681"/>
      <w:bookmarkStart w:id="231" w:name="_Toc259520876"/>
      <w:bookmarkStart w:id="232" w:name="_Toc251586243"/>
      <w:bookmarkStart w:id="233" w:name="_Toc255975018"/>
      <w:bookmarkStart w:id="234" w:name="_Toc232302124"/>
      <w:bookmarkStart w:id="235" w:name="_Toc230071155"/>
      <w:bookmarkStart w:id="236" w:name="_Toc235438354"/>
      <w:bookmarkStart w:id="237" w:name="_Toc235438000"/>
      <w:bookmarkStart w:id="238" w:name="_Toc235438283"/>
    </w:p>
    <w:p>
      <w:pPr>
        <w:jc w:val="center"/>
        <w:outlineLvl w:val="1"/>
        <w:rPr>
          <w:rFonts w:hint="eastAsia" w:ascii="仿宋" w:hAnsi="仿宋" w:eastAsia="仿宋"/>
          <w:b/>
          <w:sz w:val="28"/>
          <w:szCs w:val="28"/>
        </w:rPr>
      </w:pPr>
      <w:r>
        <w:rPr>
          <w:rFonts w:ascii="仿宋" w:hAnsi="仿宋" w:eastAsia="仿宋"/>
          <w:sz w:val="28"/>
          <w:szCs w:val="28"/>
        </w:rPr>
        <w:br w:type="page"/>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9" w:name="_Toc259692661"/>
      <w:bookmarkStart w:id="240" w:name="_Toc203355741"/>
      <w:bookmarkStart w:id="241" w:name="_Toc266870921"/>
      <w:bookmarkStart w:id="242" w:name="_Toc267060466"/>
      <w:bookmarkStart w:id="243" w:name="_Toc255975021"/>
      <w:bookmarkStart w:id="244" w:name="_Toc182805225"/>
      <w:bookmarkStart w:id="245" w:name="_Toc169332846"/>
      <w:bookmarkStart w:id="246" w:name="_Toc191803634"/>
      <w:bookmarkStart w:id="247" w:name="_Toc267060465"/>
      <w:bookmarkStart w:id="248" w:name="_Toc232302127"/>
      <w:bookmarkStart w:id="249" w:name="_Toc258401270"/>
      <w:bookmarkStart w:id="250" w:name="_Toc235438286"/>
      <w:bookmarkStart w:id="251" w:name="_Toc266868684"/>
      <w:bookmarkStart w:id="252" w:name="_Toc251613844"/>
      <w:bookmarkStart w:id="253" w:name="_Toc249325725"/>
      <w:bookmarkStart w:id="254" w:name="_Toc267060081"/>
      <w:bookmarkStart w:id="255" w:name="_Toc193160456"/>
      <w:bookmarkStart w:id="256" w:name="_Toc267060221"/>
      <w:bookmarkStart w:id="257" w:name="_Toc259692754"/>
      <w:bookmarkStart w:id="258" w:name="_Toc192663694"/>
      <w:bookmarkStart w:id="259" w:name="_Toc191802698"/>
      <w:bookmarkStart w:id="260" w:name="_Toc236021462"/>
      <w:bookmarkStart w:id="261" w:name="_Toc192996454"/>
      <w:bookmarkStart w:id="262" w:name="_Toc192996346"/>
      <w:bookmarkStart w:id="263" w:name="_Toc251586246"/>
      <w:bookmarkStart w:id="264" w:name="_Toc192664161"/>
      <w:bookmarkStart w:id="265" w:name="_Toc266870922"/>
      <w:bookmarkStart w:id="266" w:name="_Toc193165742"/>
      <w:bookmarkStart w:id="267" w:name="_Toc169332957"/>
      <w:bookmarkStart w:id="268" w:name="_Toc266870447"/>
      <w:bookmarkStart w:id="269" w:name="_Toc211917124"/>
      <w:bookmarkStart w:id="270" w:name="_Toc160880168"/>
      <w:bookmarkStart w:id="271" w:name="_Toc267060080"/>
      <w:bookmarkStart w:id="272" w:name="_Toc181436469"/>
      <w:bookmarkStart w:id="273" w:name="_Toc253066629"/>
      <w:bookmarkStart w:id="274" w:name="_Toc255975023"/>
      <w:bookmarkStart w:id="275" w:name="_Toc254790914"/>
      <w:bookmarkStart w:id="276" w:name="_Toc258401272"/>
      <w:bookmarkStart w:id="277" w:name="_Toc235438357"/>
      <w:bookmarkStart w:id="278" w:name="_Toc160880537"/>
      <w:bookmarkStart w:id="279" w:name="_Toc182372790"/>
      <w:bookmarkStart w:id="280" w:name="_Toc180302921"/>
      <w:bookmarkStart w:id="281" w:name="_Toc192663843"/>
      <w:bookmarkStart w:id="282" w:name="_Toc191783230"/>
      <w:bookmarkStart w:id="283" w:name="_Toc170798801"/>
      <w:bookmarkStart w:id="284" w:name="_Toc181436573"/>
      <w:bookmarkStart w:id="285" w:name="_Toc267060220"/>
      <w:bookmarkStart w:id="286" w:name="_Toc191789337"/>
      <w:bookmarkStart w:id="287" w:name="_Toc266870446"/>
      <w:bookmarkStart w:id="288" w:name="_Toc259692756"/>
      <w:bookmarkStart w:id="289" w:name="_Toc266868686"/>
      <w:bookmarkStart w:id="290" w:name="_Toc254790916"/>
      <w:bookmarkStart w:id="291" w:name="_Toc259520879"/>
      <w:bookmarkStart w:id="292" w:name="_Toc259692663"/>
      <w:bookmarkStart w:id="293" w:name="_Toc177985477"/>
      <w:bookmarkStart w:id="294" w:name="_Toc259520881"/>
      <w:bookmarkStart w:id="295" w:name="_Toc235438003"/>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Pr>
        <w:spacing w:after="0" w:line="480" w:lineRule="exact"/>
        <w:ind w:firstLine="570"/>
        <w:jc w:val="center"/>
        <w:rPr>
          <w:rFonts w:ascii="仿宋" w:hAnsi="仿宋" w:eastAsia="仿宋"/>
          <w:b/>
          <w:bCs/>
          <w:color w:val="auto"/>
          <w:sz w:val="28"/>
          <w:szCs w:val="28"/>
        </w:rPr>
      </w:pPr>
      <w:bookmarkStart w:id="296" w:name="_Toc267059187"/>
      <w:bookmarkStart w:id="297" w:name="_Toc232302128"/>
      <w:bookmarkStart w:id="298" w:name="_Toc266870448"/>
      <w:bookmarkStart w:id="299" w:name="_Toc235438004"/>
      <w:bookmarkStart w:id="300" w:name="_Toc267059545"/>
      <w:bookmarkStart w:id="301" w:name="_Toc266868687"/>
      <w:bookmarkStart w:id="302" w:name="_Toc267060222"/>
      <w:bookmarkStart w:id="303" w:name="_Toc267059659"/>
      <w:bookmarkStart w:id="304" w:name="_Toc258401273"/>
      <w:bookmarkStart w:id="305" w:name="_Toc236021463"/>
      <w:bookmarkStart w:id="306" w:name="_Toc267060327"/>
      <w:bookmarkStart w:id="307" w:name="_Toc251613845"/>
      <w:bookmarkStart w:id="308" w:name="_Toc249325726"/>
      <w:bookmarkStart w:id="309" w:name="_Toc267059036"/>
      <w:bookmarkStart w:id="310" w:name="_Toc267060082"/>
      <w:bookmarkStart w:id="311" w:name="_Toc266870840"/>
      <w:bookmarkStart w:id="312" w:name="_Toc266868944"/>
      <w:bookmarkStart w:id="313" w:name="_Toc235438287"/>
      <w:bookmarkStart w:id="314" w:name="_Toc273178704"/>
      <w:bookmarkStart w:id="315" w:name="_Toc251586247"/>
      <w:bookmarkStart w:id="316" w:name="_Toc259692757"/>
      <w:bookmarkStart w:id="317" w:name="_Toc255975024"/>
      <w:bookmarkStart w:id="318" w:name="_Toc235438358"/>
      <w:bookmarkStart w:id="319" w:name="_Toc259692664"/>
      <w:bookmarkStart w:id="320" w:name="_Toc266870923"/>
      <w:bookmarkStart w:id="321" w:name="_Toc267059925"/>
      <w:bookmarkStart w:id="322" w:name="_Toc253066630"/>
      <w:bookmarkStart w:id="323" w:name="_Toc267059812"/>
      <w:bookmarkStart w:id="324" w:name="_Toc254790917"/>
      <w:bookmarkStart w:id="325" w:name="_Toc267060467"/>
      <w:bookmarkStart w:id="326" w:name="_Toc259520882"/>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spacing w:after="0" w:line="480" w:lineRule="exact"/>
        <w:ind w:firstLine="570"/>
        <w:jc w:val="both"/>
        <w:rPr>
          <w:rFonts w:ascii="仿宋" w:hAnsi="仿宋" w:eastAsia="仿宋"/>
          <w:color w:val="FF0000"/>
          <w:sz w:val="28"/>
          <w:szCs w:val="28"/>
        </w:rPr>
      </w:pPr>
    </w:p>
    <w:p>
      <w:pPr>
        <w:widowControl w:val="0"/>
        <w:spacing w:after="0" w:line="240" w:lineRule="auto"/>
        <w:ind w:left="420"/>
        <w:jc w:val="center"/>
        <w:outlineLvl w:val="1"/>
        <w:rPr>
          <w:rFonts w:ascii="仿宋" w:hAnsi="仿宋" w:eastAsia="仿宋"/>
          <w:b/>
          <w:color w:val="FF0000"/>
          <w:sz w:val="28"/>
          <w:szCs w:val="28"/>
        </w:rPr>
      </w:pPr>
    </w:p>
    <w:p>
      <w:pPr>
        <w:rPr>
          <w:rFonts w:ascii="仿宋" w:hAnsi="仿宋" w:eastAsia="仿宋"/>
          <w:b/>
          <w:sz w:val="28"/>
          <w:szCs w:val="28"/>
        </w:rPr>
      </w:pPr>
      <w:r>
        <w:rPr>
          <w:rFonts w:ascii="仿宋" w:hAnsi="仿宋" w:eastAsia="仿宋"/>
          <w:b/>
          <w:sz w:val="28"/>
          <w:szCs w:val="28"/>
        </w:rPr>
        <w:t xml:space="preserve">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p>
    <w:p>
      <w:pP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进校需报备，请提前一天将进校人员信息发至微信账号：18122166662（请备注公司名称+姓名+项目名称）。（以文字形式提交即可）：</w:t>
      </w:r>
    </w:p>
    <w:p>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申请入校报备</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入校事由：</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入校时间：</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车辆信息：</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人员名单：</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报备部门：</w:t>
      </w:r>
      <w:r>
        <w:rPr>
          <w:rFonts w:hint="eastAsia" w:ascii="仿宋" w:hAnsi="仿宋" w:eastAsia="仿宋" w:cs="仿宋"/>
          <w:sz w:val="28"/>
          <w:szCs w:val="28"/>
          <w:lang w:val="en-US" w:eastAsia="zh-CN"/>
        </w:rPr>
        <w:t>资产管理与采购处</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申请人：</w:t>
      </w:r>
      <w:r>
        <w:rPr>
          <w:rFonts w:hint="eastAsia" w:ascii="仿宋" w:hAnsi="仿宋" w:eastAsia="仿宋" w:cs="仿宋"/>
          <w:sz w:val="28"/>
          <w:szCs w:val="28"/>
          <w:lang w:val="en-US" w:eastAsia="zh-CN"/>
        </w:rPr>
        <w:t>吴谷芬</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18122166662</w:t>
      </w:r>
    </w:p>
    <w:p>
      <w:pPr>
        <w:spacing w:line="420" w:lineRule="exact"/>
        <w:ind w:firstLine="426"/>
        <w:rPr>
          <w:rFonts w:hint="default" w:ascii="仿宋" w:hAnsi="仿宋" w:eastAsia="仿宋"/>
          <w:sz w:val="28"/>
          <w:szCs w:val="28"/>
          <w:lang w:val="en-US" w:eastAsia="zh-CN"/>
        </w:rPr>
      </w:pPr>
    </w:p>
    <w:sectPr>
      <w:headerReference r:id="rId14" w:type="first"/>
      <w:headerReference r:id="rId13" w:type="default"/>
      <w:footerReference r:id="rId15" w:type="default"/>
      <w:type w:val="continuous"/>
      <w:pgSz w:w="11906" w:h="16838"/>
      <w:pgMar w:top="1440" w:right="1416" w:bottom="1440" w:left="1134"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肇庆校区机械设计创新工作室实验室设备采购项目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项目编号：A-XJ2021-18</w:t>
    </w:r>
    <w:r>
      <w:rPr>
        <w:rFonts w:hint="eastAsia" w:ascii="仿宋" w:hAnsi="仿宋" w:eastAsia="仿宋" w:cs="仿宋"/>
        <w:sz w:val="21"/>
        <w:szCs w:val="21"/>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eastAsia="宋体"/>
      </w:rPr>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肇庆校区机械设计创新工作室设备采购项目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项目编号：A-XJ2021-28</w:t>
    </w:r>
    <w:r>
      <w:rPr>
        <w:rFonts w:hint="eastAsia" w:ascii="仿宋" w:hAnsi="仿宋" w:eastAsia="仿宋" w:cs="仿宋"/>
        <w:sz w:val="21"/>
        <w:szCs w:val="21"/>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eastAsia="zh-CN"/>
      </w:rPr>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肇庆校区机械设计创新工作室设备采购项目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项目编号：A-XJ2021-28</w:t>
    </w:r>
    <w:r>
      <w:rPr>
        <w:rFonts w:hint="eastAsia" w:ascii="仿宋" w:hAnsi="仿宋" w:eastAsia="仿宋" w:cs="仿宋"/>
        <w:sz w:val="21"/>
        <w:szCs w:val="21"/>
        <w:lang w:eastAsia="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CC23B77"/>
    <w:multiLevelType w:val="singleLevel"/>
    <w:tmpl w:val="6CC23B7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D85B1E"/>
    <w:rsid w:val="00E11567"/>
    <w:rsid w:val="00E3310A"/>
    <w:rsid w:val="00E33B9E"/>
    <w:rsid w:val="00E33C1C"/>
    <w:rsid w:val="00E95973"/>
    <w:rsid w:val="00ED2437"/>
    <w:rsid w:val="00EE3803"/>
    <w:rsid w:val="00F0149B"/>
    <w:rsid w:val="00F8646A"/>
    <w:rsid w:val="00F876DE"/>
    <w:rsid w:val="00FF1750"/>
    <w:rsid w:val="08BB213F"/>
    <w:rsid w:val="0F6A41A3"/>
    <w:rsid w:val="0FD26D28"/>
    <w:rsid w:val="13E504DB"/>
    <w:rsid w:val="16C7217A"/>
    <w:rsid w:val="17616700"/>
    <w:rsid w:val="1811494B"/>
    <w:rsid w:val="1ACD014D"/>
    <w:rsid w:val="1FDD3483"/>
    <w:rsid w:val="294127F8"/>
    <w:rsid w:val="2F8136A5"/>
    <w:rsid w:val="34431552"/>
    <w:rsid w:val="34E95998"/>
    <w:rsid w:val="3BA16338"/>
    <w:rsid w:val="3E344EC8"/>
    <w:rsid w:val="42BD1856"/>
    <w:rsid w:val="43B61140"/>
    <w:rsid w:val="501336C3"/>
    <w:rsid w:val="511D0148"/>
    <w:rsid w:val="55615240"/>
    <w:rsid w:val="580130AC"/>
    <w:rsid w:val="5E6358A4"/>
    <w:rsid w:val="605E5BC9"/>
    <w:rsid w:val="68BC091D"/>
    <w:rsid w:val="721B2883"/>
    <w:rsid w:val="742E3E4E"/>
    <w:rsid w:val="7B590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semiHidden/>
    <w:unhideWhenUsed/>
    <w:qFormat/>
    <w:uiPriority w:val="99"/>
    <w:rPr>
      <w:color w:val="0000FF"/>
      <w:u w:val="single"/>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qFormat/>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19"/>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7"/>
    <w:qFormat/>
    <w:uiPriority w:val="99"/>
    <w:rPr>
      <w:sz w:val="18"/>
      <w:szCs w:val="18"/>
    </w:rPr>
  </w:style>
  <w:style w:type="character" w:customStyle="1" w:styleId="54">
    <w:name w:val="页脚 字符"/>
    <w:basedOn w:val="25"/>
    <w:link w:val="16"/>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5"/>
    <w:semiHidden/>
    <w:qFormat/>
    <w:uiPriority w:val="99"/>
    <w:rPr>
      <w:rFonts w:hAnsi="Courier New" w:cs="Courier New" w:asciiTheme="minorEastAsia"/>
    </w:rPr>
  </w:style>
  <w:style w:type="character" w:customStyle="1" w:styleId="59">
    <w:name w:val="正文文本 字符"/>
    <w:basedOn w:val="25"/>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3.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7</TotalTime>
  <ScaleCrop>false</ScaleCrop>
  <LinksUpToDate>false</LinksUpToDate>
  <CharactersWithSpaces>3430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谷芬</cp:lastModifiedBy>
  <dcterms:modified xsi:type="dcterms:W3CDTF">2021-06-16T02:32:32Z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B0BC8AF3526E4FDC9A286794011ACD00</vt:lpwstr>
  </property>
</Properties>
</file>